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7767">
      <w:pPr>
        <w:spacing w:before="80" w:after="80" w:line="360" w:lineRule="auto"/>
        <w:ind w:firstLine="720" w:firstLineChars="200"/>
        <w:jc w:val="center"/>
        <w:rPr>
          <w:rFonts w:hint="eastAsia" w:ascii="方正小标宋简体" w:hAnsi="方正小标宋简体" w:eastAsia="方正小标宋简体" w:cs="方正小标宋简体"/>
          <w:b w:val="0"/>
          <w:sz w:val="36"/>
          <w:szCs w:val="44"/>
          <w:lang w:val="en-US" w:eastAsia="zh-CN"/>
        </w:rPr>
      </w:pPr>
      <w:r>
        <w:rPr>
          <w:rFonts w:hint="eastAsia" w:ascii="方正小标宋简体" w:hAnsi="方正小标宋简体" w:eastAsia="方正小标宋简体" w:cs="方正小标宋简体"/>
          <w:b w:val="0"/>
          <w:sz w:val="36"/>
          <w:szCs w:val="44"/>
          <w:lang w:val="en-US" w:eastAsia="zh-CN"/>
        </w:rPr>
        <w:t>比选采购公告</w:t>
      </w:r>
    </w:p>
    <w:p w14:paraId="758BFE25">
      <w:pPr>
        <w:spacing w:before="80" w:after="80" w:line="360" w:lineRule="auto"/>
        <w:ind w:firstLine="480" w:firstLineChars="200"/>
        <w:rPr>
          <w:rFonts w:ascii="宋体" w:hAnsi="宋体" w:eastAsia="宋体" w:cs="宋体"/>
          <w:b/>
          <w:sz w:val="24"/>
          <w:u w:val="single"/>
        </w:rPr>
      </w:pPr>
      <w:r>
        <w:rPr>
          <w:rFonts w:hint="eastAsia" w:ascii="宋体" w:hAnsi="宋体" w:eastAsia="宋体" w:cs="宋体"/>
          <w:b/>
          <w:sz w:val="24"/>
          <w:u w:val="single"/>
          <w:lang w:eastAsia="zh-CN"/>
        </w:rPr>
        <w:t>成都市成华区中医医院</w:t>
      </w:r>
      <w:r>
        <w:rPr>
          <w:rFonts w:ascii="宋体" w:hAnsi="宋体" w:eastAsia="宋体" w:cs="宋体"/>
          <w:sz w:val="24"/>
        </w:rPr>
        <w:t>拟对</w:t>
      </w:r>
      <w:r>
        <w:rPr>
          <w:rFonts w:hint="eastAsia" w:ascii="仿宋" w:hAnsi="仿宋" w:eastAsia="仿宋" w:cs="仿宋"/>
          <w:b/>
          <w:color w:val="000000"/>
          <w:sz w:val="28"/>
          <w:szCs w:val="28"/>
          <w:u w:val="single"/>
          <w:lang w:val="en-US" w:eastAsia="zh-CN"/>
        </w:rPr>
        <w:t>网络安全与超融合维保服务采购项目</w:t>
      </w:r>
      <w:r>
        <w:rPr>
          <w:rFonts w:ascii="宋体" w:hAnsi="宋体" w:eastAsia="宋体" w:cs="宋体"/>
          <w:sz w:val="24"/>
        </w:rPr>
        <w:t>进行</w:t>
      </w:r>
      <w:r>
        <w:rPr>
          <w:rFonts w:hint="eastAsia" w:ascii="宋体" w:hAnsi="宋体" w:eastAsia="宋体" w:cs="宋体"/>
          <w:b/>
          <w:sz w:val="24"/>
        </w:rPr>
        <w:t>公开</w:t>
      </w:r>
      <w:r>
        <w:rPr>
          <w:rFonts w:hint="eastAsia" w:ascii="宋体" w:hAnsi="宋体" w:eastAsia="宋体" w:cs="宋体"/>
          <w:b/>
          <w:sz w:val="24"/>
          <w:lang w:val="en-US" w:eastAsia="zh-CN"/>
        </w:rPr>
        <w:t>比选采购</w:t>
      </w:r>
      <w:r>
        <w:rPr>
          <w:rFonts w:ascii="宋体" w:hAnsi="宋体" w:eastAsia="宋体" w:cs="宋体"/>
          <w:b/>
          <w:sz w:val="24"/>
        </w:rPr>
        <w:t>，兹邀请相关比选申请人参加比选</w:t>
      </w:r>
      <w:r>
        <w:rPr>
          <w:rFonts w:ascii="宋体" w:hAnsi="宋体" w:eastAsia="宋体" w:cs="宋体"/>
          <w:sz w:val="24"/>
        </w:rPr>
        <w:t>。</w:t>
      </w:r>
    </w:p>
    <w:p w14:paraId="214A3793">
      <w:pPr>
        <w:numPr>
          <w:numId w:val="0"/>
        </w:numPr>
        <w:spacing w:before="80" w:after="80" w:line="360" w:lineRule="auto"/>
        <w:ind w:firstLine="480" w:firstLineChars="200"/>
        <w:rPr>
          <w:rFonts w:ascii="宋体" w:hAnsi="宋体" w:eastAsia="宋体" w:cs="宋体"/>
          <w:b/>
          <w:sz w:val="24"/>
          <w:shd w:val="pct10" w:color="auto" w:fill="FFFFFF"/>
        </w:rPr>
      </w:pPr>
      <w:r>
        <w:rPr>
          <w:rFonts w:hint="eastAsia" w:ascii="宋体" w:hAnsi="宋体" w:eastAsia="宋体" w:cs="宋体"/>
          <w:b/>
          <w:sz w:val="24"/>
          <w:lang w:val="en-US" w:eastAsia="zh-CN"/>
        </w:rPr>
        <w:t>一、</w:t>
      </w:r>
      <w:r>
        <w:rPr>
          <w:rFonts w:ascii="宋体" w:hAnsi="宋体" w:eastAsia="宋体" w:cs="宋体"/>
          <w:b/>
          <w:sz w:val="24"/>
        </w:rPr>
        <w:t>项目名称：</w:t>
      </w:r>
      <w:r>
        <w:rPr>
          <w:rFonts w:hint="eastAsia" w:ascii="仿宋" w:hAnsi="仿宋" w:eastAsia="仿宋" w:cs="仿宋"/>
          <w:b/>
          <w:color w:val="000000"/>
          <w:sz w:val="28"/>
          <w:szCs w:val="28"/>
          <w:u w:val="single"/>
          <w:lang w:val="en-US" w:eastAsia="zh-CN"/>
        </w:rPr>
        <w:t>网络安全与超融合维保服务采购项目</w:t>
      </w:r>
    </w:p>
    <w:p w14:paraId="346CDA51">
      <w:pPr>
        <w:numPr>
          <w:numId w:val="0"/>
        </w:numPr>
        <w:spacing w:before="80" w:after="80" w:line="360" w:lineRule="auto"/>
        <w:ind w:firstLine="480" w:firstLineChars="200"/>
        <w:rPr>
          <w:rFonts w:hint="default" w:ascii="宋体" w:hAnsi="宋体" w:eastAsia="宋体" w:cs="宋体"/>
          <w:b/>
          <w:color w:val="auto"/>
          <w:sz w:val="24"/>
          <w:lang w:val="en-US"/>
        </w:rPr>
      </w:pPr>
      <w:r>
        <w:rPr>
          <w:rFonts w:hint="eastAsia" w:ascii="宋体" w:hAnsi="宋体" w:eastAsia="宋体" w:cs="宋体"/>
          <w:b/>
          <w:color w:val="auto"/>
          <w:sz w:val="24"/>
          <w:lang w:val="en-US" w:eastAsia="zh-CN"/>
        </w:rPr>
        <w:t>二、</w:t>
      </w:r>
      <w:r>
        <w:rPr>
          <w:rFonts w:ascii="宋体" w:hAnsi="宋体" w:eastAsia="宋体" w:cs="宋体"/>
          <w:b/>
          <w:color w:val="auto"/>
          <w:sz w:val="24"/>
        </w:rPr>
        <w:t>项目编号：</w:t>
      </w:r>
      <w:r>
        <w:rPr>
          <w:rFonts w:hint="eastAsia" w:ascii="宋体" w:hAnsi="宋体" w:eastAsia="宋体" w:cs="宋体"/>
          <w:b/>
          <w:color w:val="auto"/>
          <w:sz w:val="24"/>
          <w:lang w:val="en-US" w:eastAsia="zh-CN"/>
        </w:rPr>
        <w:t>CG20</w:t>
      </w:r>
      <w:r>
        <w:rPr>
          <w:rFonts w:hint="eastAsia" w:ascii="宋体" w:hAnsi="宋体" w:cs="宋体"/>
          <w:b/>
          <w:color w:val="auto"/>
          <w:sz w:val="24"/>
          <w:lang w:val="en-US" w:eastAsia="zh-CN"/>
        </w:rPr>
        <w:t>25</w:t>
      </w:r>
      <w:r>
        <w:rPr>
          <w:rFonts w:hint="eastAsia" w:ascii="宋体" w:hAnsi="宋体" w:eastAsia="宋体" w:cs="宋体"/>
          <w:b/>
          <w:color w:val="auto"/>
          <w:sz w:val="24"/>
          <w:lang w:val="en-US" w:eastAsia="zh-CN"/>
        </w:rPr>
        <w:t>-</w:t>
      </w:r>
      <w:r>
        <w:rPr>
          <w:rFonts w:hint="eastAsia" w:ascii="宋体" w:hAnsi="宋体" w:cs="宋体"/>
          <w:b/>
          <w:color w:val="auto"/>
          <w:sz w:val="24"/>
          <w:lang w:val="en-US" w:eastAsia="zh-CN"/>
        </w:rPr>
        <w:t>05</w:t>
      </w:r>
    </w:p>
    <w:p w14:paraId="655F1FDE">
      <w:pPr>
        <w:spacing w:before="80" w:after="80" w:line="360" w:lineRule="auto"/>
        <w:ind w:firstLine="480" w:firstLineChars="200"/>
        <w:rPr>
          <w:rFonts w:hint="eastAsia" w:ascii="宋体" w:hAnsi="宋体" w:eastAsia="宋体" w:cs="宋体"/>
          <w:color w:val="FF0000"/>
          <w:sz w:val="24"/>
          <w:lang w:eastAsia="zh-CN"/>
        </w:rPr>
      </w:pPr>
      <w:r>
        <w:rPr>
          <w:rFonts w:ascii="宋体" w:hAnsi="宋体" w:eastAsia="宋体" w:cs="宋体"/>
          <w:b/>
          <w:color w:val="auto"/>
          <w:sz w:val="24"/>
        </w:rPr>
        <w:t>三、项目概况：</w:t>
      </w:r>
      <w:r>
        <w:rPr>
          <w:rFonts w:hint="eastAsia" w:ascii="宋体" w:hAnsi="宋体" w:eastAsia="宋体" w:cs="宋体"/>
          <w:color w:val="auto"/>
          <w:sz w:val="24"/>
        </w:rPr>
        <w:t>本项目共</w:t>
      </w:r>
      <w:r>
        <w:rPr>
          <w:rFonts w:hint="eastAsia" w:ascii="宋体" w:hAnsi="宋体" w:eastAsia="宋体" w:cs="宋体"/>
          <w:color w:val="auto"/>
          <w:sz w:val="24"/>
          <w:lang w:val="en-US" w:eastAsia="zh-CN"/>
        </w:rPr>
        <w:t>1</w:t>
      </w:r>
      <w:r>
        <w:rPr>
          <w:rFonts w:hint="eastAsia" w:ascii="宋体" w:hAnsi="宋体" w:eastAsia="宋体" w:cs="宋体"/>
          <w:color w:val="auto"/>
          <w:sz w:val="24"/>
        </w:rPr>
        <w:t>个包</w:t>
      </w:r>
      <w:r>
        <w:rPr>
          <w:rFonts w:hint="eastAsia" w:ascii="宋体" w:hAnsi="宋体" w:eastAsia="宋体" w:cs="宋体"/>
          <w:color w:val="auto"/>
          <w:sz w:val="24"/>
          <w:lang w:val="en-US" w:eastAsia="zh-CN"/>
        </w:rPr>
        <w:t>，预算总金额16万元。</w:t>
      </w:r>
    </w:p>
    <w:p w14:paraId="22F81817">
      <w:pPr>
        <w:spacing w:before="80" w:after="80" w:line="360" w:lineRule="auto"/>
        <w:ind w:firstLine="480" w:firstLineChars="200"/>
        <w:jc w:val="left"/>
        <w:rPr>
          <w:rFonts w:ascii="Times New Roman" w:hAnsi="Times New Roman" w:eastAsia="Times New Roman" w:cs="Times New Roman"/>
          <w:sz w:val="24"/>
        </w:rPr>
      </w:pPr>
      <w:r>
        <w:rPr>
          <w:rFonts w:ascii="宋体" w:hAnsi="宋体" w:eastAsia="宋体" w:cs="宋体"/>
          <w:sz w:val="24"/>
        </w:rPr>
        <w:t>注：超过预算金额</w:t>
      </w:r>
      <w:r>
        <w:rPr>
          <w:rFonts w:hint="eastAsia" w:ascii="宋体" w:hAnsi="宋体" w:eastAsia="宋体" w:cs="宋体"/>
          <w:sz w:val="24"/>
        </w:rPr>
        <w:t>或最高限价</w:t>
      </w:r>
      <w:r>
        <w:rPr>
          <w:rFonts w:ascii="宋体" w:hAnsi="宋体" w:eastAsia="宋体" w:cs="宋体"/>
          <w:sz w:val="24"/>
        </w:rPr>
        <w:t>的报价将作为无效响应处理。</w:t>
      </w:r>
    </w:p>
    <w:p w14:paraId="252E9D7B">
      <w:pPr>
        <w:spacing w:before="80" w:after="80" w:line="360" w:lineRule="auto"/>
        <w:ind w:firstLine="480" w:firstLineChars="200"/>
        <w:rPr>
          <w:rFonts w:ascii="Times New Roman" w:hAnsi="Times New Roman" w:eastAsia="Times New Roman" w:cs="Times New Roman"/>
          <w:b/>
          <w:sz w:val="24"/>
        </w:rPr>
      </w:pPr>
      <w:r>
        <w:rPr>
          <w:rFonts w:ascii="宋体" w:hAnsi="宋体" w:eastAsia="宋体" w:cs="宋体"/>
          <w:b/>
          <w:sz w:val="24"/>
        </w:rPr>
        <w:t>四、</w:t>
      </w:r>
      <w:r>
        <w:rPr>
          <w:rFonts w:hint="eastAsia" w:ascii="宋体" w:hAnsi="宋体" w:eastAsia="宋体" w:cs="宋体"/>
          <w:b/>
          <w:sz w:val="24"/>
          <w:lang w:val="en-US" w:eastAsia="zh-CN"/>
        </w:rPr>
        <w:t>供应商</w:t>
      </w:r>
      <w:r>
        <w:rPr>
          <w:rFonts w:ascii="宋体" w:hAnsi="宋体" w:eastAsia="宋体" w:cs="宋体"/>
          <w:b/>
          <w:sz w:val="24"/>
        </w:rPr>
        <w:t>资格要求：</w:t>
      </w:r>
    </w:p>
    <w:p w14:paraId="026B37BA">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1</w:t>
      </w:r>
      <w:r>
        <w:rPr>
          <w:rFonts w:hint="eastAsia" w:ascii="宋体" w:hAnsi="宋体" w:eastAsia="宋体" w:cs="宋体"/>
          <w:sz w:val="24"/>
        </w:rPr>
        <w:t>、在中华人民共和国境内依法注册的法人或者其他组织；</w:t>
      </w:r>
    </w:p>
    <w:p w14:paraId="13C1ED5D">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2</w:t>
      </w:r>
      <w:r>
        <w:rPr>
          <w:rFonts w:hint="eastAsia" w:ascii="宋体" w:hAnsi="宋体" w:eastAsia="宋体" w:cs="宋体"/>
          <w:sz w:val="24"/>
        </w:rPr>
        <w:t>、具有良好的商业信誉和健全的财务会计制度；</w:t>
      </w:r>
    </w:p>
    <w:p w14:paraId="76E8B661">
      <w:pPr>
        <w:spacing w:before="80" w:after="80"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Times New Roman" w:cs="Times New Roman"/>
          <w:sz w:val="24"/>
        </w:rPr>
        <w:t>3</w:t>
      </w:r>
      <w:r>
        <w:rPr>
          <w:rFonts w:hint="eastAsia" w:ascii="宋体" w:hAnsi="宋体" w:eastAsia="宋体" w:cs="宋体"/>
          <w:sz w:val="24"/>
        </w:rPr>
        <w:t>、具有履行合同所必须的设备和专业技术能力；</w:t>
      </w:r>
    </w:p>
    <w:p w14:paraId="4315A7ED">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4</w:t>
      </w:r>
      <w:r>
        <w:rPr>
          <w:rFonts w:hint="eastAsia" w:ascii="宋体" w:hAnsi="宋体" w:eastAsia="宋体" w:cs="宋体"/>
          <w:sz w:val="24"/>
        </w:rPr>
        <w:t>、具有依法缴纳税收和社会保障资金的良好记录；</w:t>
      </w:r>
    </w:p>
    <w:p w14:paraId="56ACEFB3">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5</w:t>
      </w:r>
      <w:r>
        <w:rPr>
          <w:rFonts w:hint="eastAsia" w:ascii="宋体" w:hAnsi="宋体" w:eastAsia="宋体" w:cs="宋体"/>
          <w:sz w:val="24"/>
        </w:rPr>
        <w:t>、参加本次比选活动前三年内，在经营活动中没有重大违法记录；</w:t>
      </w:r>
    </w:p>
    <w:p w14:paraId="4AE06C8F">
      <w:pPr>
        <w:spacing w:before="80" w:after="80" w:line="360" w:lineRule="auto"/>
        <w:ind w:firstLine="480" w:firstLineChars="200"/>
        <w:rPr>
          <w:rFonts w:ascii="宋体" w:hAnsi="宋体" w:eastAsia="宋体" w:cs="宋体"/>
          <w:sz w:val="24"/>
        </w:rPr>
      </w:pPr>
      <w:r>
        <w:rPr>
          <w:rFonts w:hint="eastAsia" w:ascii="Times New Roman" w:hAnsi="Times New Roman" w:eastAsia="Times New Roman" w:cs="Times New Roman"/>
          <w:sz w:val="24"/>
        </w:rPr>
        <w:t>6</w:t>
      </w:r>
      <w:r>
        <w:rPr>
          <w:rFonts w:hint="eastAsia" w:ascii="宋体" w:hAnsi="宋体" w:eastAsia="宋体" w:cs="宋体"/>
          <w:sz w:val="24"/>
        </w:rPr>
        <w:t>、比选申请人还符合法律、行政法规规定的其他强制性条件；</w:t>
      </w:r>
    </w:p>
    <w:p w14:paraId="45FCF4A9">
      <w:pPr>
        <w:spacing w:before="80" w:after="80" w:line="360" w:lineRule="auto"/>
        <w:ind w:firstLine="480" w:firstLineChars="200"/>
        <w:rPr>
          <w:rFonts w:ascii="Times New Roman" w:hAnsi="Times New Roman" w:eastAsia="Times New Roman" w:cs="Times New Roman"/>
          <w:sz w:val="24"/>
        </w:rPr>
      </w:pPr>
      <w:r>
        <w:rPr>
          <w:rFonts w:ascii="Times New Roman" w:hAnsi="Times New Roman" w:eastAsia="Times New Roman" w:cs="Times New Roman"/>
          <w:sz w:val="24"/>
        </w:rPr>
        <w:t>7</w:t>
      </w:r>
      <w:r>
        <w:rPr>
          <w:rFonts w:hint="eastAsia" w:ascii="宋体" w:hAnsi="宋体" w:eastAsia="宋体" w:cs="宋体"/>
          <w:sz w:val="24"/>
        </w:rPr>
        <w:t>、本项目不接受联合体参与</w:t>
      </w:r>
      <w:r>
        <w:rPr>
          <w:rFonts w:ascii="宋体" w:hAnsi="宋体" w:eastAsia="宋体" w:cs="宋体"/>
          <w:sz w:val="24"/>
        </w:rPr>
        <w:t>。</w:t>
      </w:r>
    </w:p>
    <w:p w14:paraId="5FCD16BE">
      <w:pPr>
        <w:spacing w:before="80" w:after="80" w:line="360" w:lineRule="auto"/>
        <w:ind w:firstLine="480" w:firstLineChars="200"/>
        <w:rPr>
          <w:rFonts w:ascii="Times New Roman" w:hAnsi="Times New Roman" w:eastAsia="Times New Roman" w:cs="Times New Roman"/>
          <w:b/>
          <w:sz w:val="24"/>
        </w:rPr>
      </w:pPr>
      <w:r>
        <w:rPr>
          <w:rFonts w:ascii="宋体" w:hAnsi="宋体" w:eastAsia="宋体" w:cs="宋体"/>
          <w:b/>
          <w:sz w:val="24"/>
        </w:rPr>
        <w:t>五、</w:t>
      </w:r>
      <w:r>
        <w:rPr>
          <w:rFonts w:hint="eastAsia" w:ascii="宋体" w:hAnsi="宋体" w:eastAsia="宋体" w:cs="宋体"/>
          <w:b/>
          <w:sz w:val="24"/>
          <w:lang w:val="en-US" w:eastAsia="zh-CN"/>
        </w:rPr>
        <w:t>采购文</w:t>
      </w:r>
      <w:r>
        <w:rPr>
          <w:rFonts w:ascii="宋体" w:hAnsi="宋体" w:eastAsia="宋体" w:cs="宋体"/>
          <w:b/>
          <w:sz w:val="24"/>
        </w:rPr>
        <w:t>件</w:t>
      </w:r>
      <w:r>
        <w:rPr>
          <w:rFonts w:hint="eastAsia" w:ascii="宋体" w:hAnsi="宋体" w:eastAsia="宋体" w:cs="宋体"/>
          <w:b/>
          <w:sz w:val="24"/>
        </w:rPr>
        <w:t>领取</w:t>
      </w:r>
      <w:r>
        <w:rPr>
          <w:rFonts w:ascii="宋体" w:hAnsi="宋体" w:eastAsia="宋体" w:cs="宋体"/>
          <w:b/>
          <w:sz w:val="24"/>
        </w:rPr>
        <w:t>时间、地点：</w:t>
      </w:r>
    </w:p>
    <w:p w14:paraId="132FD55F">
      <w:pPr>
        <w:spacing w:before="80" w:after="80" w:line="360" w:lineRule="auto"/>
        <w:ind w:firstLine="480" w:firstLineChars="200"/>
        <w:rPr>
          <w:rFonts w:hint="eastAsia" w:cs="Times New Roman"/>
          <w:sz w:val="24"/>
          <w:lang w:val="en-US" w:eastAsia="zh-CN"/>
        </w:rPr>
      </w:pPr>
      <w:r>
        <w:rPr>
          <w:rFonts w:hint="eastAsia" w:ascii="宋体" w:hAnsi="宋体" w:eastAsia="宋体" w:cs="宋体"/>
          <w:sz w:val="24"/>
          <w:lang w:val="en-US" w:eastAsia="zh-CN"/>
        </w:rPr>
        <w:t>采购</w:t>
      </w:r>
      <w:r>
        <w:rPr>
          <w:rFonts w:ascii="宋体" w:hAnsi="宋体" w:eastAsia="宋体" w:cs="宋体"/>
          <w:sz w:val="24"/>
        </w:rPr>
        <w:t>文件</w:t>
      </w:r>
      <w:r>
        <w:rPr>
          <w:rFonts w:hint="eastAsia" w:ascii="宋体" w:hAnsi="宋体" w:eastAsia="宋体" w:cs="宋体"/>
          <w:sz w:val="24"/>
        </w:rPr>
        <w:t>领取时间：</w:t>
      </w:r>
      <w:r>
        <w:rPr>
          <w:rFonts w:ascii="宋体" w:hAnsi="宋体" w:eastAsia="宋体" w:cs="宋体"/>
          <w:sz w:val="24"/>
        </w:rPr>
        <w:t>自</w:t>
      </w:r>
      <w:r>
        <w:rPr>
          <w:rFonts w:hint="eastAsia" w:ascii="Times New Roman" w:hAnsi="Times New Roman" w:eastAsia="宋体" w:cs="Times New Roman"/>
          <w:sz w:val="24"/>
          <w:lang w:eastAsia="zh-CN"/>
        </w:rPr>
        <w:t>202</w:t>
      </w:r>
      <w:r>
        <w:rPr>
          <w:rFonts w:hint="eastAsia" w:cs="Times New Roman"/>
          <w:sz w:val="24"/>
          <w:lang w:val="en-US" w:eastAsia="zh-CN"/>
        </w:rPr>
        <w:t>5</w:t>
      </w:r>
      <w:r>
        <w:rPr>
          <w:rFonts w:ascii="宋体" w:hAnsi="宋体" w:eastAsia="宋体" w:cs="宋体"/>
          <w:sz w:val="24"/>
        </w:rPr>
        <w:t>年</w:t>
      </w:r>
      <w:r>
        <w:rPr>
          <w:rFonts w:hint="eastAsia" w:cs="Times New Roman"/>
          <w:sz w:val="24"/>
          <w:lang w:val="en-US" w:eastAsia="zh-CN"/>
        </w:rPr>
        <w:t>2</w:t>
      </w:r>
      <w:r>
        <w:rPr>
          <w:rFonts w:ascii="宋体" w:hAnsi="宋体" w:eastAsia="宋体" w:cs="宋体"/>
          <w:sz w:val="24"/>
        </w:rPr>
        <w:t>月</w:t>
      </w:r>
      <w:r>
        <w:rPr>
          <w:rFonts w:hint="eastAsia" w:ascii="宋体" w:hAnsi="宋体" w:cs="宋体"/>
          <w:sz w:val="24"/>
          <w:lang w:val="en-US" w:eastAsia="zh-CN"/>
        </w:rPr>
        <w:t>24</w:t>
      </w:r>
      <w:r>
        <w:rPr>
          <w:rFonts w:ascii="宋体" w:hAnsi="宋体" w:eastAsia="宋体" w:cs="宋体"/>
          <w:sz w:val="24"/>
        </w:rPr>
        <w:t>日至</w:t>
      </w:r>
      <w:r>
        <w:rPr>
          <w:rFonts w:hint="eastAsia" w:ascii="Times New Roman" w:hAnsi="Times New Roman" w:eastAsia="宋体" w:cs="Times New Roman"/>
          <w:sz w:val="24"/>
          <w:lang w:eastAsia="zh-CN"/>
        </w:rPr>
        <w:t>202</w:t>
      </w:r>
      <w:r>
        <w:rPr>
          <w:rFonts w:hint="eastAsia" w:cs="Times New Roman"/>
          <w:sz w:val="24"/>
          <w:lang w:val="en-US" w:eastAsia="zh-CN"/>
        </w:rPr>
        <w:t>5</w:t>
      </w:r>
      <w:r>
        <w:rPr>
          <w:rFonts w:ascii="宋体" w:hAnsi="宋体" w:eastAsia="宋体" w:cs="宋体"/>
          <w:sz w:val="24"/>
        </w:rPr>
        <w:t>年</w:t>
      </w:r>
      <w:r>
        <w:rPr>
          <w:rFonts w:hint="eastAsia" w:cs="Times New Roman"/>
          <w:sz w:val="24"/>
          <w:lang w:val="en-US" w:eastAsia="zh-CN"/>
        </w:rPr>
        <w:t>2</w:t>
      </w:r>
      <w:r>
        <w:rPr>
          <w:rFonts w:ascii="宋体" w:hAnsi="宋体" w:eastAsia="宋体" w:cs="宋体"/>
          <w:sz w:val="24"/>
        </w:rPr>
        <w:t>月</w:t>
      </w:r>
      <w:r>
        <w:rPr>
          <w:rFonts w:hint="eastAsia" w:cs="Times New Roman"/>
          <w:sz w:val="24"/>
          <w:lang w:val="en-US" w:eastAsia="zh-CN"/>
        </w:rPr>
        <w:t>26日16:30止。</w:t>
      </w:r>
    </w:p>
    <w:p w14:paraId="0A816478">
      <w:pPr>
        <w:numPr>
          <w:numId w:val="0"/>
        </w:numPr>
        <w:spacing w:before="80" w:after="80" w:line="360" w:lineRule="auto"/>
        <w:ind w:firstLine="480" w:firstLineChars="200"/>
      </w:pPr>
      <w:r>
        <w:rPr>
          <w:rFonts w:hint="eastAsia" w:ascii="宋体" w:hAnsi="宋体" w:eastAsia="宋体" w:cs="宋体"/>
          <w:b/>
          <w:sz w:val="24"/>
          <w:lang w:val="en-US" w:eastAsia="zh-CN"/>
        </w:rPr>
        <w:t>六、采购方式</w:t>
      </w:r>
    </w:p>
    <w:p w14:paraId="1C9C2778">
      <w:pPr>
        <w:numPr>
          <w:ilvl w:val="0"/>
          <w:numId w:val="0"/>
        </w:numPr>
        <w:spacing w:before="80" w:after="80" w:line="360" w:lineRule="auto"/>
        <w:ind w:firstLine="480" w:firstLineChars="200"/>
        <w:rPr>
          <w:rFonts w:hint="default"/>
          <w:lang w:val="en-US" w:eastAsia="zh-CN"/>
        </w:rPr>
      </w:pPr>
      <w:r>
        <w:rPr>
          <w:rFonts w:hint="eastAsia" w:ascii="宋体" w:hAnsi="宋体" w:eastAsia="宋体" w:cs="宋体"/>
          <w:kern w:val="0"/>
          <w:sz w:val="24"/>
          <w:szCs w:val="24"/>
          <w:lang w:val="en-US" w:eastAsia="zh-CN" w:bidi="ar"/>
        </w:rPr>
        <w:t>本次采购针对全社会公开</w:t>
      </w:r>
      <w:r>
        <w:rPr>
          <w:rFonts w:hint="eastAsia" w:ascii="宋体" w:hAnsi="宋体" w:eastAsia="宋体" w:cs="宋体"/>
          <w:sz w:val="24"/>
          <w:lang w:val="en-US" w:eastAsia="zh-CN"/>
        </w:rPr>
        <w:t>，</w:t>
      </w:r>
      <w:r>
        <w:rPr>
          <w:rFonts w:hint="eastAsia" w:ascii="宋体" w:hAnsi="宋体" w:eastAsia="宋体" w:cs="宋体"/>
          <w:sz w:val="24"/>
        </w:rPr>
        <w:t>择优选取</w:t>
      </w:r>
      <w:r>
        <w:rPr>
          <w:rFonts w:hint="eastAsia" w:ascii="宋体" w:hAnsi="宋体" w:eastAsia="宋体" w:cs="宋体"/>
          <w:sz w:val="24"/>
          <w:lang w:val="en-US" w:eastAsia="zh-CN"/>
        </w:rPr>
        <w:t>1</w:t>
      </w:r>
      <w:r>
        <w:rPr>
          <w:rFonts w:hint="eastAsia" w:ascii="宋体" w:hAnsi="宋体" w:eastAsia="宋体" w:cs="宋体"/>
          <w:sz w:val="24"/>
        </w:rPr>
        <w:t>家供应商</w:t>
      </w:r>
      <w:r>
        <w:rPr>
          <w:rFonts w:hint="default" w:ascii="å¾®è½¯é›…é»‘" w:hAnsi="å¾®è½¯é›…é»‘" w:eastAsia="å¾®è½¯é›…é»‘" w:cs="å¾®è½¯é›…é»‘"/>
          <w:i w:val="0"/>
          <w:iCs w:val="0"/>
          <w:caps w:val="0"/>
          <w:color w:val="666666"/>
          <w:spacing w:val="0"/>
          <w:sz w:val="21"/>
          <w:szCs w:val="21"/>
          <w:shd w:val="clear" w:fill="FFFFFF"/>
        </w:rPr>
        <w:t>。</w:t>
      </w:r>
      <w:r>
        <w:rPr>
          <w:rFonts w:hint="eastAsia" w:ascii="宋体" w:hAnsi="宋体" w:eastAsia="宋体" w:cs="宋体"/>
          <w:kern w:val="0"/>
          <w:sz w:val="24"/>
          <w:szCs w:val="24"/>
          <w:lang w:val="en-US" w:eastAsia="zh-CN" w:bidi="ar"/>
        </w:rPr>
        <w:t>在规定时间内若</w:t>
      </w:r>
      <w:r>
        <w:rPr>
          <w:rFonts w:hint="eastAsia" w:ascii="Calibri" w:hAnsi="Calibri" w:eastAsia="宋体" w:cs="Times New Roman"/>
          <w:kern w:val="0"/>
          <w:sz w:val="24"/>
          <w:szCs w:val="24"/>
          <w:lang w:val="en-US" w:eastAsia="zh-CN" w:bidi="ar"/>
        </w:rPr>
        <w:t>无</w:t>
      </w:r>
      <w:r>
        <w:rPr>
          <w:rFonts w:hint="eastAsia" w:ascii="宋体" w:hAnsi="宋体" w:eastAsia="宋体" w:cs="宋体"/>
          <w:kern w:val="0"/>
          <w:sz w:val="24"/>
          <w:szCs w:val="24"/>
          <w:lang w:val="en-US" w:eastAsia="zh-CN" w:bidi="ar"/>
        </w:rPr>
        <w:t>供应商参选则流标，若只有</w:t>
      </w:r>
      <w:r>
        <w:rPr>
          <w:rFonts w:hint="default" w:ascii="Calibri" w:hAnsi="Calibri" w:eastAsia="宋体" w:cs="Times New Roman"/>
          <w:kern w:val="0"/>
          <w:sz w:val="24"/>
          <w:szCs w:val="24"/>
          <w:lang w:val="en-US" w:eastAsia="zh-CN" w:bidi="ar"/>
        </w:rPr>
        <w:t>1</w:t>
      </w:r>
      <w:r>
        <w:rPr>
          <w:rFonts w:hint="eastAsia" w:ascii="宋体" w:hAnsi="宋体" w:eastAsia="宋体" w:cs="宋体"/>
          <w:kern w:val="0"/>
          <w:sz w:val="24"/>
          <w:szCs w:val="24"/>
          <w:lang w:val="en-US" w:eastAsia="zh-CN" w:bidi="ar"/>
        </w:rPr>
        <w:t>家报名的，我单位</w:t>
      </w:r>
      <w:r>
        <w:rPr>
          <w:rFonts w:hint="eastAsia" w:ascii="Calibri" w:hAnsi="Calibri" w:eastAsia="宋体" w:cs="Times New Roman"/>
          <w:kern w:val="0"/>
          <w:sz w:val="24"/>
          <w:szCs w:val="24"/>
          <w:lang w:val="en-US" w:eastAsia="zh-CN" w:bidi="ar"/>
        </w:rPr>
        <w:t>比选</w:t>
      </w:r>
      <w:r>
        <w:rPr>
          <w:rFonts w:hint="eastAsia" w:ascii="宋体" w:hAnsi="宋体" w:eastAsia="宋体" w:cs="宋体"/>
          <w:kern w:val="0"/>
          <w:sz w:val="24"/>
          <w:szCs w:val="24"/>
          <w:lang w:val="en-US" w:eastAsia="zh-CN" w:bidi="ar"/>
        </w:rPr>
        <w:t>小组组织对该公司进行磋商，按照最终磋商意见确定采购结果。若有</w:t>
      </w:r>
      <w:r>
        <w:rPr>
          <w:rFonts w:hint="default" w:ascii="Calibri" w:hAnsi="Calibri" w:eastAsia="宋体" w:cs="Times New Roman"/>
          <w:kern w:val="0"/>
          <w:sz w:val="24"/>
          <w:szCs w:val="24"/>
          <w:lang w:val="en-US" w:eastAsia="zh-CN" w:bidi="ar"/>
        </w:rPr>
        <w:t>2</w:t>
      </w:r>
      <w:r>
        <w:rPr>
          <w:rFonts w:hint="eastAsia" w:ascii="宋体" w:hAnsi="宋体" w:eastAsia="宋体" w:cs="宋体"/>
          <w:kern w:val="0"/>
          <w:sz w:val="24"/>
          <w:szCs w:val="24"/>
          <w:lang w:val="en-US" w:eastAsia="zh-CN" w:bidi="ar"/>
        </w:rPr>
        <w:t>家及以上供应商参选，我单位采取综合评分法评选出结果。</w:t>
      </w:r>
    </w:p>
    <w:p w14:paraId="436D99BB">
      <w:pPr>
        <w:spacing w:before="80" w:after="80" w:line="360" w:lineRule="auto"/>
        <w:ind w:firstLine="480" w:firstLineChars="200"/>
        <w:rPr>
          <w:rFonts w:ascii="Times New Roman" w:hAnsi="Times New Roman" w:eastAsia="Times New Roman" w:cs="Times New Roman"/>
          <w:b/>
          <w:color w:val="auto"/>
          <w:sz w:val="24"/>
        </w:rPr>
      </w:pPr>
      <w:r>
        <w:rPr>
          <w:rFonts w:hint="eastAsia" w:ascii="宋体" w:hAnsi="宋体" w:eastAsia="宋体" w:cs="宋体"/>
          <w:b/>
          <w:sz w:val="24"/>
          <w:lang w:val="en-US" w:eastAsia="zh-CN"/>
        </w:rPr>
        <w:t>七</w:t>
      </w:r>
      <w:r>
        <w:rPr>
          <w:rFonts w:ascii="宋体" w:hAnsi="宋体" w:eastAsia="宋体" w:cs="宋体"/>
          <w:b/>
          <w:sz w:val="24"/>
        </w:rPr>
        <w:t>、</w:t>
      </w:r>
      <w:r>
        <w:rPr>
          <w:rFonts w:hint="eastAsia" w:ascii="宋体" w:hAnsi="宋体" w:eastAsia="宋体" w:cs="宋体"/>
          <w:b/>
          <w:sz w:val="24"/>
          <w:lang w:val="en-US" w:eastAsia="zh-CN"/>
        </w:rPr>
        <w:t>采购</w:t>
      </w:r>
      <w:r>
        <w:rPr>
          <w:rFonts w:ascii="宋体" w:hAnsi="宋体" w:eastAsia="宋体" w:cs="宋体"/>
          <w:b/>
          <w:sz w:val="24"/>
        </w:rPr>
        <w:t>时间和地</w:t>
      </w:r>
      <w:r>
        <w:rPr>
          <w:rFonts w:ascii="宋体" w:hAnsi="宋体" w:eastAsia="宋体" w:cs="宋体"/>
          <w:b/>
          <w:color w:val="auto"/>
          <w:sz w:val="24"/>
        </w:rPr>
        <w:t>点：</w:t>
      </w:r>
    </w:p>
    <w:p w14:paraId="71A20CDB">
      <w:pPr>
        <w:spacing w:before="80" w:after="80" w:line="360" w:lineRule="auto"/>
        <w:ind w:firstLine="480" w:firstLineChars="200"/>
        <w:rPr>
          <w:rFonts w:ascii="Times New Roman" w:hAnsi="Times New Roman" w:eastAsia="Times New Roman" w:cs="Times New Roman"/>
          <w:b/>
          <w:color w:val="auto"/>
          <w:sz w:val="24"/>
          <w:u w:val="single"/>
        </w:rPr>
      </w:pPr>
      <w:r>
        <w:rPr>
          <w:rFonts w:hint="eastAsia" w:ascii="宋体" w:hAnsi="宋体" w:eastAsia="宋体" w:cs="宋体"/>
          <w:b/>
          <w:color w:val="auto"/>
          <w:sz w:val="24"/>
          <w:lang w:val="en-US" w:eastAsia="zh-CN"/>
        </w:rPr>
        <w:t>响应文件递交</w:t>
      </w:r>
      <w:r>
        <w:rPr>
          <w:rFonts w:ascii="宋体" w:hAnsi="宋体" w:eastAsia="宋体" w:cs="宋体"/>
          <w:b/>
          <w:color w:val="auto"/>
          <w:sz w:val="24"/>
        </w:rPr>
        <w:t>截止时间：</w:t>
      </w:r>
      <w:r>
        <w:rPr>
          <w:rFonts w:hint="eastAsia" w:ascii="宋体" w:hAnsi="宋体" w:eastAsia="宋体" w:cs="宋体"/>
          <w:b/>
          <w:color w:val="auto"/>
          <w:sz w:val="24"/>
          <w:u w:val="single"/>
          <w:lang w:eastAsia="zh-CN"/>
        </w:rPr>
        <w:t>202</w:t>
      </w:r>
      <w:r>
        <w:rPr>
          <w:rFonts w:hint="eastAsia" w:ascii="宋体" w:hAnsi="宋体" w:cs="宋体"/>
          <w:b/>
          <w:color w:val="auto"/>
          <w:sz w:val="24"/>
          <w:u w:val="single"/>
          <w:lang w:val="en-US" w:eastAsia="zh-CN"/>
        </w:rPr>
        <w:t>5</w:t>
      </w:r>
      <w:r>
        <w:rPr>
          <w:rFonts w:ascii="宋体" w:hAnsi="宋体" w:eastAsia="宋体" w:cs="宋体"/>
          <w:b/>
          <w:color w:val="auto"/>
          <w:sz w:val="24"/>
          <w:u w:val="single"/>
        </w:rPr>
        <w:t>年</w:t>
      </w:r>
      <w:r>
        <w:rPr>
          <w:rFonts w:hint="eastAsia" w:ascii="宋体" w:hAnsi="宋体" w:cs="宋体"/>
          <w:b/>
          <w:color w:val="auto"/>
          <w:sz w:val="24"/>
          <w:u w:val="single"/>
          <w:lang w:val="en-US" w:eastAsia="zh-CN"/>
        </w:rPr>
        <w:t>2</w:t>
      </w:r>
      <w:r>
        <w:rPr>
          <w:rFonts w:ascii="宋体" w:hAnsi="宋体" w:eastAsia="宋体" w:cs="宋体"/>
          <w:b/>
          <w:color w:val="auto"/>
          <w:sz w:val="24"/>
          <w:u w:val="single"/>
        </w:rPr>
        <w:t>月</w:t>
      </w:r>
      <w:r>
        <w:rPr>
          <w:rFonts w:hint="eastAsia" w:ascii="宋体" w:hAnsi="宋体" w:cs="宋体"/>
          <w:b/>
          <w:color w:val="auto"/>
          <w:sz w:val="24"/>
          <w:u w:val="single"/>
          <w:lang w:val="en-US" w:eastAsia="zh-CN"/>
        </w:rPr>
        <w:t>26</w:t>
      </w:r>
      <w:r>
        <w:rPr>
          <w:rFonts w:ascii="宋体" w:hAnsi="宋体" w:eastAsia="宋体" w:cs="宋体"/>
          <w:b/>
          <w:color w:val="auto"/>
          <w:sz w:val="24"/>
          <w:u w:val="single"/>
        </w:rPr>
        <w:t>日</w:t>
      </w:r>
      <w:r>
        <w:rPr>
          <w:rFonts w:hint="eastAsia" w:ascii="宋体" w:hAnsi="宋体" w:eastAsia="宋体" w:cs="宋体"/>
          <w:b/>
          <w:color w:val="auto"/>
          <w:sz w:val="24"/>
          <w:u w:val="single"/>
          <w:lang w:val="en-US" w:eastAsia="zh-CN"/>
        </w:rPr>
        <w:t>1</w:t>
      </w:r>
      <w:r>
        <w:rPr>
          <w:rFonts w:hint="eastAsia" w:ascii="宋体" w:hAnsi="宋体" w:cs="宋体"/>
          <w:b/>
          <w:color w:val="auto"/>
          <w:sz w:val="24"/>
          <w:u w:val="single"/>
          <w:lang w:val="en-US" w:eastAsia="zh-CN"/>
        </w:rPr>
        <w:t>6</w:t>
      </w:r>
      <w:r>
        <w:rPr>
          <w:rFonts w:hint="eastAsia" w:ascii="宋体" w:hAnsi="宋体" w:eastAsia="宋体" w:cs="宋体"/>
          <w:b/>
          <w:color w:val="auto"/>
          <w:sz w:val="24"/>
          <w:u w:val="single"/>
          <w:lang w:val="en-US" w:eastAsia="zh-CN"/>
        </w:rPr>
        <w:t>:30</w:t>
      </w:r>
      <w:r>
        <w:rPr>
          <w:rFonts w:ascii="宋体" w:hAnsi="宋体" w:eastAsia="宋体" w:cs="宋体"/>
          <w:b/>
          <w:color w:val="auto"/>
          <w:sz w:val="24"/>
          <w:u w:val="single"/>
        </w:rPr>
        <w:t>（北京时间）</w:t>
      </w:r>
    </w:p>
    <w:p w14:paraId="5EF426F8">
      <w:pPr>
        <w:spacing w:before="80" w:after="80" w:line="360" w:lineRule="auto"/>
        <w:ind w:firstLine="480" w:firstLineChars="200"/>
        <w:rPr>
          <w:rFonts w:ascii="Times New Roman" w:hAnsi="Times New Roman" w:eastAsia="Times New Roman" w:cs="Times New Roman"/>
          <w:color w:val="auto"/>
          <w:sz w:val="24"/>
        </w:rPr>
      </w:pPr>
      <w:r>
        <w:rPr>
          <w:rFonts w:hint="eastAsia" w:ascii="宋体" w:hAnsi="宋体" w:eastAsia="宋体" w:cs="宋体"/>
          <w:color w:val="auto"/>
          <w:sz w:val="24"/>
          <w:lang w:eastAsia="zh-CN"/>
        </w:rPr>
        <w:t>响应文件</w:t>
      </w:r>
      <w:r>
        <w:rPr>
          <w:rFonts w:ascii="宋体" w:hAnsi="宋体" w:eastAsia="宋体" w:cs="宋体"/>
          <w:color w:val="auto"/>
          <w:sz w:val="24"/>
        </w:rPr>
        <w:t>必须在比选截止时间前送达</w:t>
      </w:r>
      <w:r>
        <w:rPr>
          <w:rFonts w:hint="eastAsia" w:ascii="宋体" w:hAnsi="宋体" w:eastAsia="宋体" w:cs="宋体"/>
          <w:color w:val="auto"/>
          <w:sz w:val="24"/>
          <w:lang w:val="en-US" w:eastAsia="zh-CN"/>
        </w:rPr>
        <w:t>指定</w:t>
      </w:r>
      <w:r>
        <w:rPr>
          <w:rFonts w:ascii="宋体" w:hAnsi="宋体" w:eastAsia="宋体" w:cs="宋体"/>
          <w:color w:val="auto"/>
          <w:sz w:val="24"/>
        </w:rPr>
        <w:t>地点。逾期送达或没有密封的</w:t>
      </w:r>
      <w:r>
        <w:rPr>
          <w:rFonts w:hint="eastAsia" w:ascii="宋体" w:hAnsi="宋体" w:eastAsia="宋体" w:cs="宋体"/>
          <w:color w:val="auto"/>
          <w:sz w:val="24"/>
          <w:lang w:eastAsia="zh-CN"/>
        </w:rPr>
        <w:t>响应文件</w:t>
      </w:r>
      <w:r>
        <w:rPr>
          <w:rFonts w:ascii="宋体" w:hAnsi="宋体" w:eastAsia="宋体" w:cs="宋体"/>
          <w:color w:val="auto"/>
          <w:sz w:val="24"/>
        </w:rPr>
        <w:t>不予接收。本次比选不接受邮寄的</w:t>
      </w:r>
      <w:r>
        <w:rPr>
          <w:rFonts w:hint="eastAsia" w:ascii="宋体" w:hAnsi="宋体" w:eastAsia="宋体" w:cs="宋体"/>
          <w:color w:val="auto"/>
          <w:sz w:val="24"/>
          <w:lang w:eastAsia="zh-CN"/>
        </w:rPr>
        <w:t>响应文件</w:t>
      </w:r>
      <w:r>
        <w:rPr>
          <w:rFonts w:ascii="宋体" w:hAnsi="宋体" w:eastAsia="宋体" w:cs="宋体"/>
          <w:color w:val="auto"/>
          <w:sz w:val="24"/>
        </w:rPr>
        <w:t>。</w:t>
      </w:r>
    </w:p>
    <w:p w14:paraId="214FE577">
      <w:pPr>
        <w:spacing w:before="80" w:after="80" w:line="360" w:lineRule="auto"/>
        <w:ind w:firstLine="480" w:firstLineChars="200"/>
        <w:rPr>
          <w:rFonts w:ascii="宋体" w:hAnsi="宋体" w:eastAsia="宋体" w:cs="宋体"/>
          <w:b/>
          <w:color w:val="auto"/>
          <w:sz w:val="24"/>
          <w:u w:val="single"/>
        </w:rPr>
      </w:pPr>
      <w:r>
        <w:rPr>
          <w:rFonts w:ascii="宋体" w:hAnsi="宋体" w:eastAsia="宋体" w:cs="宋体"/>
          <w:b/>
          <w:color w:val="auto"/>
          <w:sz w:val="24"/>
        </w:rPr>
        <w:t>比选地点：</w:t>
      </w:r>
      <w:r>
        <w:rPr>
          <w:rFonts w:hint="eastAsia" w:ascii="宋体" w:hAnsi="宋体" w:eastAsia="宋体" w:cs="宋体"/>
          <w:b/>
          <w:color w:val="auto"/>
          <w:sz w:val="24"/>
          <w:u w:val="single"/>
          <w:lang w:eastAsia="zh-CN"/>
        </w:rPr>
        <w:t>成都市成华区中医医院</w:t>
      </w:r>
      <w:r>
        <w:rPr>
          <w:rFonts w:hint="eastAsia" w:ascii="宋体" w:hAnsi="宋体" w:eastAsia="宋体" w:cs="宋体"/>
          <w:b/>
          <w:color w:val="auto"/>
          <w:sz w:val="24"/>
          <w:u w:val="single"/>
        </w:rPr>
        <w:t>（</w:t>
      </w:r>
      <w:r>
        <w:rPr>
          <w:rFonts w:hint="eastAsia" w:ascii="宋体" w:hAnsi="宋体" w:eastAsia="宋体" w:cs="宋体"/>
          <w:b/>
          <w:color w:val="auto"/>
          <w:sz w:val="24"/>
          <w:u w:val="single"/>
          <w:lang w:eastAsia="zh-CN"/>
        </w:rPr>
        <w:t>成都市成华区长秀路133号</w:t>
      </w:r>
      <w:r>
        <w:rPr>
          <w:rFonts w:hint="eastAsia" w:ascii="宋体" w:hAnsi="宋体" w:eastAsia="宋体" w:cs="宋体"/>
          <w:b/>
          <w:color w:val="auto"/>
          <w:sz w:val="24"/>
          <w:u w:val="single"/>
        </w:rPr>
        <w:t>）</w:t>
      </w:r>
    </w:p>
    <w:p w14:paraId="5DEDB9BB">
      <w:pPr>
        <w:spacing w:before="80" w:after="80" w:line="360" w:lineRule="auto"/>
        <w:ind w:firstLine="480" w:firstLineChars="200"/>
        <w:rPr>
          <w:rFonts w:ascii="宋体" w:hAnsi="宋体" w:eastAsia="宋体" w:cs="宋体"/>
          <w:b/>
          <w:color w:val="auto"/>
          <w:sz w:val="24"/>
        </w:rPr>
      </w:pPr>
      <w:r>
        <w:rPr>
          <w:rFonts w:hint="eastAsia" w:ascii="宋体" w:hAnsi="宋体" w:eastAsia="宋体" w:cs="宋体"/>
          <w:b/>
          <w:color w:val="auto"/>
          <w:sz w:val="24"/>
          <w:lang w:val="en-US" w:eastAsia="zh-CN"/>
        </w:rPr>
        <w:t>八</w:t>
      </w:r>
      <w:r>
        <w:rPr>
          <w:rFonts w:hint="eastAsia" w:ascii="宋体" w:hAnsi="宋体" w:eastAsia="宋体" w:cs="宋体"/>
          <w:b/>
          <w:color w:val="auto"/>
          <w:sz w:val="24"/>
        </w:rPr>
        <w:t>、本项目网上发布地址：</w:t>
      </w:r>
    </w:p>
    <w:p w14:paraId="7E968252">
      <w:pPr>
        <w:spacing w:before="80" w:after="80"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lang w:val="en-US" w:eastAsia="zh-CN"/>
        </w:rPr>
        <w:t>采购</w:t>
      </w:r>
      <w:r>
        <w:rPr>
          <w:rFonts w:hint="eastAsia" w:ascii="宋体" w:hAnsi="宋体" w:eastAsia="宋体" w:cs="宋体"/>
          <w:bCs/>
          <w:color w:val="auto"/>
          <w:sz w:val="24"/>
        </w:rPr>
        <w:t>公告、变更、结果发布均在</w:t>
      </w:r>
      <w:r>
        <w:rPr>
          <w:rFonts w:hint="eastAsia" w:ascii="宋体" w:hAnsi="宋体" w:eastAsia="宋体" w:cs="宋体"/>
          <w:bCs/>
          <w:color w:val="auto"/>
          <w:sz w:val="24"/>
          <w:u w:val="single"/>
          <w:lang w:eastAsia="zh-CN"/>
        </w:rPr>
        <w:t>成都市成华区中医医院</w:t>
      </w:r>
      <w:r>
        <w:rPr>
          <w:rFonts w:hint="eastAsia" w:ascii="宋体" w:hAnsi="宋体" w:eastAsia="宋体" w:cs="宋体"/>
          <w:bCs/>
          <w:color w:val="auto"/>
          <w:sz w:val="24"/>
          <w:u w:val="single"/>
          <w:lang w:val="en-US" w:eastAsia="zh-CN"/>
        </w:rPr>
        <w:t>网站</w:t>
      </w:r>
      <w:r>
        <w:rPr>
          <w:rFonts w:hint="eastAsia" w:ascii="宋体" w:hAnsi="宋体" w:eastAsia="宋体" w:cs="宋体"/>
          <w:bCs/>
          <w:color w:val="auto"/>
          <w:sz w:val="24"/>
        </w:rPr>
        <w:t>以公告形式发布。</w:t>
      </w:r>
    </w:p>
    <w:p w14:paraId="1654BDE1">
      <w:pPr>
        <w:spacing w:before="80" w:after="80" w:line="360" w:lineRule="auto"/>
        <w:ind w:firstLine="480" w:firstLineChars="200"/>
        <w:rPr>
          <w:rFonts w:ascii="Times New Roman" w:hAnsi="Times New Roman" w:eastAsia="Times New Roman" w:cs="Times New Roman"/>
          <w:b/>
          <w:color w:val="auto"/>
          <w:sz w:val="24"/>
        </w:rPr>
      </w:pPr>
      <w:r>
        <w:rPr>
          <w:rFonts w:hint="eastAsia" w:ascii="宋体" w:hAnsi="宋体" w:eastAsia="宋体" w:cs="宋体"/>
          <w:b/>
          <w:color w:val="auto"/>
          <w:sz w:val="24"/>
          <w:lang w:val="en-US" w:eastAsia="zh-CN"/>
        </w:rPr>
        <w:t>九</w:t>
      </w:r>
      <w:r>
        <w:rPr>
          <w:rFonts w:ascii="宋体" w:hAnsi="宋体" w:eastAsia="宋体" w:cs="宋体"/>
          <w:b/>
          <w:color w:val="auto"/>
          <w:sz w:val="24"/>
        </w:rPr>
        <w:t>、</w:t>
      </w:r>
      <w:r>
        <w:rPr>
          <w:rFonts w:hint="eastAsia" w:ascii="宋体" w:hAnsi="宋体" w:eastAsia="宋体" w:cs="宋体"/>
          <w:b/>
          <w:color w:val="auto"/>
          <w:sz w:val="24"/>
          <w:lang w:val="en-US" w:eastAsia="zh-CN"/>
        </w:rPr>
        <w:t>采购人</w:t>
      </w:r>
      <w:r>
        <w:rPr>
          <w:rFonts w:ascii="宋体" w:hAnsi="宋体" w:eastAsia="宋体" w:cs="宋体"/>
          <w:b/>
          <w:color w:val="auto"/>
          <w:sz w:val="24"/>
        </w:rPr>
        <w:t>的有关信息：</w:t>
      </w:r>
    </w:p>
    <w:p w14:paraId="797E0461">
      <w:pPr>
        <w:spacing w:before="80" w:after="80" w:line="360" w:lineRule="auto"/>
        <w:ind w:firstLine="480" w:firstLineChars="200"/>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采购人</w:t>
      </w:r>
      <w:r>
        <w:rPr>
          <w:rFonts w:hint="eastAsia" w:ascii="宋体" w:hAnsi="宋体" w:eastAsia="宋体" w:cs="宋体"/>
          <w:b/>
          <w:color w:val="auto"/>
          <w:sz w:val="24"/>
        </w:rPr>
        <w:t>：</w:t>
      </w:r>
      <w:r>
        <w:rPr>
          <w:rFonts w:hint="eastAsia" w:ascii="宋体" w:hAnsi="宋体" w:eastAsia="宋体" w:cs="宋体"/>
          <w:b/>
          <w:color w:val="auto"/>
          <w:sz w:val="24"/>
          <w:lang w:eastAsia="zh-CN"/>
        </w:rPr>
        <w:t>成都市成华区中医医院</w:t>
      </w:r>
    </w:p>
    <w:p w14:paraId="365FFF10">
      <w:pPr>
        <w:spacing w:before="80" w:after="80"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地址：</w:t>
      </w:r>
      <w:r>
        <w:rPr>
          <w:rFonts w:hint="eastAsia" w:ascii="宋体" w:hAnsi="宋体" w:eastAsia="宋体" w:cs="宋体"/>
          <w:bCs/>
          <w:color w:val="auto"/>
          <w:sz w:val="24"/>
          <w:lang w:eastAsia="zh-CN"/>
        </w:rPr>
        <w:t>成都市成华区长秀路133号</w:t>
      </w:r>
    </w:p>
    <w:p w14:paraId="7D688EA9">
      <w:pPr>
        <w:spacing w:before="80" w:after="80"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联系人：</w:t>
      </w:r>
      <w:r>
        <w:rPr>
          <w:rFonts w:hint="eastAsia" w:ascii="宋体" w:hAnsi="宋体" w:eastAsia="宋体" w:cs="宋体"/>
          <w:bCs/>
          <w:color w:val="auto"/>
          <w:sz w:val="24"/>
          <w:lang w:val="en-US" w:eastAsia="zh-CN"/>
        </w:rPr>
        <w:t>秦老师</w:t>
      </w:r>
    </w:p>
    <w:p w14:paraId="7A32F30A">
      <w:pPr>
        <w:spacing w:before="80" w:after="80" w:line="360" w:lineRule="auto"/>
        <w:ind w:firstLine="480" w:firstLineChars="200"/>
        <w:rPr>
          <w:rFonts w:hint="default" w:ascii="宋体" w:hAnsi="宋体" w:eastAsia="宋体" w:cs="宋体"/>
          <w:bCs/>
          <w:color w:val="auto"/>
          <w:sz w:val="24"/>
          <w:lang w:val="en-US" w:eastAsia="zh-CN"/>
        </w:rPr>
      </w:pPr>
      <w:r>
        <w:rPr>
          <w:rFonts w:hint="eastAsia" w:ascii="宋体" w:hAnsi="宋体" w:eastAsia="宋体" w:cs="宋体"/>
          <w:bCs/>
          <w:color w:val="auto"/>
          <w:sz w:val="24"/>
        </w:rPr>
        <w:t>联系电话：</w:t>
      </w:r>
      <w:r>
        <w:rPr>
          <w:rFonts w:hint="eastAsia" w:ascii="宋体" w:hAnsi="宋体" w:eastAsia="宋体" w:cs="宋体"/>
          <w:bCs/>
          <w:color w:val="auto"/>
          <w:sz w:val="24"/>
          <w:lang w:val="en-US" w:eastAsia="zh-CN"/>
        </w:rPr>
        <w:t>028-60828</w:t>
      </w:r>
      <w:r>
        <w:rPr>
          <w:rFonts w:hint="eastAsia" w:ascii="宋体" w:hAnsi="宋体" w:cs="宋体"/>
          <w:bCs/>
          <w:color w:val="auto"/>
          <w:sz w:val="24"/>
          <w:lang w:val="en-US" w:eastAsia="zh-CN"/>
        </w:rPr>
        <w:t>8102</w:t>
      </w:r>
    </w:p>
    <w:p w14:paraId="42B29E75">
      <w:pPr>
        <w:spacing w:line="360" w:lineRule="auto"/>
        <w:jc w:val="center"/>
        <w:rPr>
          <w:rFonts w:ascii="华文中宋" w:hAnsi="华文中宋" w:eastAsia="华文中宋" w:cs="宋体"/>
          <w:b/>
          <w:sz w:val="32"/>
        </w:rPr>
      </w:pPr>
    </w:p>
    <w:p w14:paraId="4B0E5FE6">
      <w:pPr>
        <w:spacing w:line="360" w:lineRule="auto"/>
        <w:jc w:val="center"/>
        <w:rPr>
          <w:rFonts w:ascii="华文中宋" w:hAnsi="华文中宋" w:eastAsia="华文中宋" w:cs="宋体"/>
          <w:b/>
          <w:sz w:val="32"/>
        </w:rPr>
      </w:pPr>
    </w:p>
    <w:p w14:paraId="4BEE0139">
      <w:pPr>
        <w:spacing w:line="360" w:lineRule="auto"/>
        <w:jc w:val="center"/>
        <w:rPr>
          <w:rFonts w:ascii="华文中宋" w:hAnsi="华文中宋" w:eastAsia="华文中宋" w:cs="宋体"/>
          <w:b/>
          <w:sz w:val="32"/>
        </w:rPr>
      </w:pPr>
    </w:p>
    <w:p w14:paraId="2940B2E8">
      <w:pPr>
        <w:spacing w:line="360" w:lineRule="auto"/>
        <w:jc w:val="center"/>
        <w:rPr>
          <w:rFonts w:ascii="华文中宋" w:hAnsi="华文中宋" w:eastAsia="华文中宋" w:cs="宋体"/>
          <w:b/>
          <w:sz w:val="32"/>
        </w:rPr>
      </w:pPr>
    </w:p>
    <w:p w14:paraId="70C97D5C">
      <w:pPr>
        <w:spacing w:line="360" w:lineRule="auto"/>
        <w:jc w:val="center"/>
        <w:rPr>
          <w:rFonts w:ascii="华文中宋" w:hAnsi="华文中宋" w:eastAsia="华文中宋" w:cs="宋体"/>
          <w:b/>
          <w:sz w:val="32"/>
        </w:rPr>
      </w:pPr>
    </w:p>
    <w:p w14:paraId="59190178">
      <w:pPr>
        <w:spacing w:line="360" w:lineRule="auto"/>
        <w:jc w:val="center"/>
        <w:rPr>
          <w:rFonts w:ascii="华文中宋" w:hAnsi="华文中宋" w:eastAsia="华文中宋" w:cs="宋体"/>
          <w:b/>
          <w:sz w:val="32"/>
        </w:rPr>
      </w:pPr>
    </w:p>
    <w:p w14:paraId="00D3A077">
      <w:pPr>
        <w:spacing w:line="360" w:lineRule="auto"/>
        <w:jc w:val="center"/>
        <w:rPr>
          <w:rFonts w:ascii="华文中宋" w:hAnsi="华文中宋" w:eastAsia="华文中宋" w:cs="宋体"/>
          <w:b/>
          <w:sz w:val="32"/>
        </w:rPr>
      </w:pPr>
    </w:p>
    <w:p w14:paraId="79CA0ADB">
      <w:pPr>
        <w:spacing w:line="360" w:lineRule="auto"/>
        <w:jc w:val="center"/>
        <w:rPr>
          <w:rFonts w:ascii="华文中宋" w:hAnsi="华文中宋" w:eastAsia="华文中宋" w:cs="宋体"/>
          <w:b/>
          <w:sz w:val="32"/>
        </w:rPr>
      </w:pPr>
    </w:p>
    <w:p w14:paraId="2D59CD36">
      <w:pPr>
        <w:spacing w:line="360" w:lineRule="auto"/>
        <w:jc w:val="center"/>
        <w:rPr>
          <w:rFonts w:ascii="华文中宋" w:hAnsi="华文中宋" w:eastAsia="华文中宋" w:cs="宋体"/>
          <w:b/>
          <w:sz w:val="32"/>
        </w:rPr>
      </w:pPr>
    </w:p>
    <w:p w14:paraId="374F3429">
      <w:pPr>
        <w:spacing w:line="360" w:lineRule="auto"/>
        <w:jc w:val="center"/>
        <w:rPr>
          <w:rFonts w:ascii="华文中宋" w:hAnsi="华文中宋" w:eastAsia="华文中宋" w:cs="宋体"/>
          <w:b/>
          <w:sz w:val="32"/>
        </w:rPr>
      </w:pPr>
    </w:p>
    <w:p w14:paraId="577DA0FF">
      <w:pPr>
        <w:spacing w:line="360" w:lineRule="auto"/>
        <w:jc w:val="center"/>
        <w:rPr>
          <w:rFonts w:ascii="华文中宋" w:hAnsi="华文中宋" w:eastAsia="华文中宋" w:cs="宋体"/>
          <w:b/>
          <w:sz w:val="32"/>
        </w:rPr>
      </w:pPr>
    </w:p>
    <w:p w14:paraId="29E8164D">
      <w:pPr>
        <w:spacing w:line="360" w:lineRule="auto"/>
        <w:jc w:val="center"/>
        <w:rPr>
          <w:rFonts w:ascii="华文中宋" w:hAnsi="华文中宋" w:eastAsia="华文中宋" w:cs="宋体"/>
          <w:b/>
          <w:sz w:val="32"/>
        </w:rPr>
      </w:pPr>
    </w:p>
    <w:p w14:paraId="1E979DF7">
      <w:pPr>
        <w:spacing w:line="360" w:lineRule="auto"/>
        <w:jc w:val="center"/>
        <w:rPr>
          <w:rFonts w:hint="default" w:ascii="华文中宋" w:hAnsi="华文中宋" w:eastAsia="华文中宋" w:cs="宋体"/>
          <w:b/>
          <w:sz w:val="32"/>
          <w:lang w:val="en-US" w:eastAsia="zh-CN"/>
        </w:rPr>
      </w:pPr>
      <w:r>
        <w:rPr>
          <w:rFonts w:ascii="华文中宋" w:hAnsi="华文中宋" w:eastAsia="华文中宋" w:cs="宋体"/>
          <w:b/>
          <w:sz w:val="32"/>
        </w:rPr>
        <w:t>项目编号：</w:t>
      </w:r>
      <w:r>
        <w:rPr>
          <w:rFonts w:hint="eastAsia" w:ascii="华文中宋" w:hAnsi="华文中宋" w:eastAsia="华文中宋" w:cs="宋体"/>
          <w:b/>
          <w:sz w:val="32"/>
        </w:rPr>
        <w:t>CG202</w:t>
      </w:r>
      <w:r>
        <w:rPr>
          <w:rFonts w:hint="eastAsia" w:ascii="华文中宋" w:hAnsi="华文中宋" w:eastAsia="华文中宋" w:cs="宋体"/>
          <w:b/>
          <w:sz w:val="32"/>
          <w:lang w:val="en-US" w:eastAsia="zh-CN"/>
        </w:rPr>
        <w:t>5-05</w:t>
      </w:r>
    </w:p>
    <w:p w14:paraId="3993DF14">
      <w:pPr>
        <w:spacing w:line="360" w:lineRule="auto"/>
        <w:jc w:val="center"/>
        <w:rPr>
          <w:rFonts w:hint="eastAsia" w:ascii="华文中宋" w:hAnsi="华文中宋" w:eastAsia="华文中宋" w:cs="宋体"/>
          <w:b/>
          <w:sz w:val="48"/>
          <w:szCs w:val="48"/>
        </w:rPr>
      </w:pPr>
      <w:bookmarkStart w:id="0" w:name="_Hlk63613221"/>
    </w:p>
    <w:p w14:paraId="78E1CDA4">
      <w:pPr>
        <w:spacing w:line="360" w:lineRule="auto"/>
        <w:jc w:val="center"/>
        <w:rPr>
          <w:rFonts w:hint="eastAsia" w:ascii="华文中宋" w:hAnsi="华文中宋" w:eastAsia="华文中宋" w:cs="宋体"/>
          <w:b/>
          <w:sz w:val="48"/>
          <w:szCs w:val="48"/>
        </w:rPr>
      </w:pPr>
      <w:r>
        <w:rPr>
          <w:rFonts w:hint="eastAsia" w:ascii="华文中宋" w:hAnsi="华文中宋" w:eastAsia="华文中宋" w:cs="宋体"/>
          <w:b/>
          <w:sz w:val="48"/>
          <w:szCs w:val="48"/>
        </w:rPr>
        <w:t>医院网络安全及超融合维保服务项目</w:t>
      </w:r>
      <w:bookmarkEnd w:id="0"/>
    </w:p>
    <w:p w14:paraId="099B0272">
      <w:pPr>
        <w:spacing w:line="360" w:lineRule="auto"/>
        <w:jc w:val="center"/>
        <w:rPr>
          <w:rFonts w:hint="eastAsia" w:ascii="华文中宋" w:hAnsi="华文中宋" w:eastAsia="华文中宋" w:cs="宋体"/>
          <w:b/>
          <w:spacing w:val="40"/>
          <w:sz w:val="32"/>
        </w:rPr>
      </w:pPr>
    </w:p>
    <w:p w14:paraId="1AB97841">
      <w:pPr>
        <w:spacing w:line="360" w:lineRule="auto"/>
        <w:jc w:val="center"/>
        <w:rPr>
          <w:rFonts w:hint="eastAsia" w:ascii="华文中宋" w:hAnsi="华文中宋" w:eastAsia="华文中宋" w:cs="宋体"/>
          <w:b/>
          <w:spacing w:val="40"/>
          <w:sz w:val="32"/>
        </w:rPr>
      </w:pPr>
    </w:p>
    <w:p w14:paraId="584708DD">
      <w:pPr>
        <w:spacing w:line="360" w:lineRule="auto"/>
        <w:jc w:val="center"/>
        <w:rPr>
          <w:rFonts w:hint="eastAsia" w:ascii="华文中宋" w:hAnsi="华文中宋" w:eastAsia="华文中宋" w:cs="宋体"/>
          <w:b/>
          <w:spacing w:val="40"/>
          <w:sz w:val="32"/>
        </w:rPr>
      </w:pPr>
    </w:p>
    <w:p w14:paraId="382BE96B">
      <w:pPr>
        <w:spacing w:line="360" w:lineRule="auto"/>
        <w:jc w:val="center"/>
        <w:rPr>
          <w:rFonts w:hint="eastAsia" w:ascii="华文中宋" w:hAnsi="华文中宋" w:eastAsia="华文中宋" w:cs="宋体"/>
          <w:b/>
          <w:spacing w:val="40"/>
          <w:sz w:val="32"/>
        </w:rPr>
      </w:pPr>
    </w:p>
    <w:p w14:paraId="07A66D44">
      <w:pPr>
        <w:spacing w:line="360" w:lineRule="auto"/>
        <w:jc w:val="center"/>
        <w:rPr>
          <w:rFonts w:hint="eastAsia" w:ascii="华文中宋" w:hAnsi="华文中宋" w:eastAsia="华文中宋"/>
          <w:b/>
          <w:spacing w:val="78"/>
          <w:sz w:val="96"/>
          <w:szCs w:val="96"/>
        </w:rPr>
      </w:pPr>
      <w:r>
        <w:rPr>
          <w:rFonts w:ascii="华文中宋" w:hAnsi="华文中宋" w:eastAsia="华文中宋" w:cs="宋体"/>
          <w:b/>
          <w:spacing w:val="78"/>
          <w:sz w:val="96"/>
          <w:szCs w:val="96"/>
        </w:rPr>
        <w:t>比选文件</w:t>
      </w:r>
    </w:p>
    <w:p w14:paraId="16BA7072">
      <w:pPr>
        <w:spacing w:line="360" w:lineRule="auto"/>
        <w:jc w:val="center"/>
        <w:rPr>
          <w:rFonts w:hint="eastAsia" w:ascii="华文中宋" w:hAnsi="华文中宋" w:eastAsia="华文中宋" w:cs="宋体"/>
          <w:b/>
          <w:spacing w:val="40"/>
          <w:sz w:val="32"/>
        </w:rPr>
      </w:pPr>
    </w:p>
    <w:p w14:paraId="0978755F">
      <w:pPr>
        <w:spacing w:line="360" w:lineRule="auto"/>
        <w:jc w:val="center"/>
        <w:rPr>
          <w:rFonts w:hint="eastAsia" w:ascii="华文中宋" w:hAnsi="华文中宋" w:eastAsia="华文中宋" w:cs="宋体"/>
          <w:b/>
          <w:spacing w:val="40"/>
          <w:sz w:val="32"/>
        </w:rPr>
      </w:pPr>
    </w:p>
    <w:p w14:paraId="6D3B7A93">
      <w:pPr>
        <w:spacing w:line="360" w:lineRule="auto"/>
        <w:jc w:val="center"/>
        <w:rPr>
          <w:rFonts w:hint="eastAsia" w:ascii="华文中宋" w:hAnsi="华文中宋" w:eastAsia="华文中宋" w:cs="宋体"/>
          <w:b/>
          <w:spacing w:val="40"/>
          <w:sz w:val="32"/>
        </w:rPr>
      </w:pPr>
    </w:p>
    <w:p w14:paraId="1DDA5B08">
      <w:pPr>
        <w:spacing w:line="360" w:lineRule="auto"/>
        <w:jc w:val="center"/>
        <w:rPr>
          <w:rFonts w:hint="eastAsia" w:ascii="华文中宋" w:hAnsi="华文中宋" w:eastAsia="华文中宋" w:cs="宋体"/>
          <w:b/>
          <w:spacing w:val="40"/>
          <w:sz w:val="32"/>
        </w:rPr>
      </w:pPr>
    </w:p>
    <w:p w14:paraId="5CE2FEAC">
      <w:pPr>
        <w:spacing w:line="360" w:lineRule="auto"/>
        <w:jc w:val="center"/>
        <w:rPr>
          <w:rFonts w:hint="eastAsia" w:ascii="华文中宋" w:hAnsi="华文中宋" w:eastAsia="华文中宋" w:cs="宋体"/>
          <w:b/>
          <w:spacing w:val="40"/>
          <w:sz w:val="32"/>
        </w:rPr>
      </w:pPr>
    </w:p>
    <w:p w14:paraId="0B50F23E">
      <w:pPr>
        <w:spacing w:line="360" w:lineRule="auto"/>
        <w:jc w:val="center"/>
        <w:rPr>
          <w:rFonts w:hint="eastAsia" w:ascii="华文中宋" w:hAnsi="华文中宋" w:eastAsia="华文中宋" w:cs="宋体"/>
          <w:b/>
          <w:spacing w:val="40"/>
          <w:sz w:val="32"/>
        </w:rPr>
      </w:pPr>
      <w:r>
        <w:rPr>
          <w:rFonts w:ascii="华文中宋" w:hAnsi="华文中宋" w:eastAsia="华文中宋" w:cs="宋体"/>
          <w:b/>
          <w:spacing w:val="40"/>
          <w:sz w:val="32"/>
        </w:rPr>
        <w:t>比选人:</w:t>
      </w:r>
      <w:r>
        <w:rPr>
          <w:rFonts w:hint="eastAsia" w:ascii="华文中宋" w:hAnsi="华文中宋" w:eastAsia="华文中宋" w:cs="宋体"/>
          <w:b/>
          <w:spacing w:val="40"/>
          <w:sz w:val="32"/>
        </w:rPr>
        <w:t xml:space="preserve"> 成都市成华区中医医院</w:t>
      </w:r>
    </w:p>
    <w:p w14:paraId="3B69DB43">
      <w:pPr>
        <w:spacing w:line="360" w:lineRule="auto"/>
        <w:jc w:val="center"/>
        <w:rPr>
          <w:rFonts w:hint="eastAsia" w:ascii="华文中宋" w:hAnsi="华文中宋" w:eastAsia="华文中宋" w:cs="宋体"/>
          <w:b/>
          <w:sz w:val="32"/>
        </w:rPr>
      </w:pPr>
    </w:p>
    <w:p w14:paraId="670D6FA8">
      <w:pPr>
        <w:spacing w:line="360" w:lineRule="auto"/>
        <w:jc w:val="center"/>
        <w:rPr>
          <w:rFonts w:hint="eastAsia" w:ascii="华文中宋" w:hAnsi="华文中宋" w:eastAsia="华文中宋" w:cs="宋体"/>
          <w:b/>
          <w:sz w:val="32"/>
        </w:rPr>
      </w:pPr>
      <w:r>
        <w:rPr>
          <w:rFonts w:hint="eastAsia" w:ascii="华文中宋" w:hAnsi="华文中宋" w:eastAsia="华文中宋" w:cs="宋体"/>
          <w:b/>
          <w:sz w:val="32"/>
        </w:rPr>
        <w:t>2025</w:t>
      </w:r>
      <w:r>
        <w:rPr>
          <w:rFonts w:ascii="华文中宋" w:hAnsi="华文中宋" w:eastAsia="华文中宋" w:cs="宋体"/>
          <w:b/>
          <w:sz w:val="32"/>
        </w:rPr>
        <w:t>年</w:t>
      </w:r>
      <w:r>
        <w:rPr>
          <w:rFonts w:hint="eastAsia" w:ascii="华文中宋" w:hAnsi="华文中宋" w:eastAsia="华文中宋" w:cs="宋体"/>
          <w:b/>
          <w:sz w:val="32"/>
        </w:rPr>
        <w:t xml:space="preserve"> </w:t>
      </w:r>
      <w:r>
        <w:rPr>
          <w:rFonts w:hint="eastAsia" w:ascii="华文中宋" w:hAnsi="华文中宋" w:eastAsia="华文中宋" w:cs="宋体"/>
          <w:b/>
          <w:spacing w:val="40"/>
          <w:sz w:val="32"/>
        </w:rPr>
        <w:t>2</w:t>
      </w:r>
      <w:r>
        <w:rPr>
          <w:rFonts w:ascii="华文中宋" w:hAnsi="华文中宋" w:eastAsia="华文中宋" w:cs="宋体"/>
          <w:b/>
          <w:sz w:val="32"/>
        </w:rPr>
        <w:t>月</w:t>
      </w:r>
    </w:p>
    <w:p w14:paraId="0981637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sz w:val="44"/>
          <w:szCs w:val="44"/>
        </w:rPr>
      </w:pPr>
      <w:r>
        <w:rPr>
          <w:rFonts w:ascii="华文中宋" w:hAnsi="华文中宋" w:eastAsia="华文中宋" w:cs="宋体"/>
          <w:b/>
          <w:sz w:val="32"/>
        </w:rPr>
        <w:br w:type="page"/>
      </w:r>
      <w:r>
        <w:rPr>
          <w:rFonts w:hint="eastAsia" w:ascii="方正小标宋简体" w:hAnsi="方正小标宋简体" w:eastAsia="方正小标宋简体" w:cs="方正小标宋简体"/>
          <w:bCs/>
          <w:color w:val="000000"/>
          <w:sz w:val="44"/>
          <w:szCs w:val="44"/>
        </w:rPr>
        <w:t>成都市成华区中医医院</w:t>
      </w:r>
    </w:p>
    <w:p w14:paraId="43D18121">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shd w:val="clear" w:color="auto" w:fill="FFFFFF"/>
        </w:rPr>
        <w:t>网络安全及超融合维保服务采购项目</w:t>
      </w:r>
      <w:r>
        <w:rPr>
          <w:rFonts w:hint="eastAsia" w:ascii="方正小标宋简体" w:hAnsi="方正小标宋简体" w:eastAsia="方正小标宋简体" w:cs="方正小标宋简体"/>
          <w:bCs/>
          <w:sz w:val="44"/>
          <w:szCs w:val="44"/>
        </w:rPr>
        <w:t>比选文件</w:t>
      </w:r>
    </w:p>
    <w:p w14:paraId="5753B1F8">
      <w:pPr>
        <w:pStyle w:val="2"/>
        <w:spacing w:before="156" w:after="156"/>
        <w:rPr>
          <w:rFonts w:hint="eastAsia"/>
        </w:rPr>
      </w:pPr>
      <w:bookmarkStart w:id="1" w:name="_Toc21590"/>
      <w:bookmarkStart w:id="2" w:name="_Toc508279773"/>
      <w:r>
        <w:rPr>
          <w:rFonts w:hint="eastAsia"/>
        </w:rPr>
        <w:t>第一章比选邀请</w:t>
      </w:r>
      <w:bookmarkEnd w:id="1"/>
      <w:bookmarkEnd w:id="2"/>
    </w:p>
    <w:p w14:paraId="40DF4EE9">
      <w:pPr>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成都市成华区中医医院拟对医院网络安全及超融合维保服务采购项目采用比选方式进行采购，特邀请符合本次采购要求的供应商参加本项目的比选。</w:t>
      </w:r>
    </w:p>
    <w:p w14:paraId="51E315FD">
      <w:pPr>
        <w:spacing w:line="48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一、采购项目基本情况</w:t>
      </w:r>
    </w:p>
    <w:p w14:paraId="0FCF607B">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1、本项目共1个包；采购预算：16万元；最高限价：16万元。  </w:t>
      </w:r>
    </w:p>
    <w:p w14:paraId="53907DA3">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sz w:val="28"/>
          <w:szCs w:val="28"/>
        </w:rPr>
        <w:t>2、采购</w:t>
      </w:r>
      <w:r>
        <w:rPr>
          <w:rFonts w:hint="eastAsia" w:ascii="仿宋" w:hAnsi="仿宋" w:eastAsia="仿宋" w:cs="仿宋"/>
          <w:color w:val="auto"/>
          <w:sz w:val="28"/>
          <w:szCs w:val="28"/>
          <w:highlight w:val="none"/>
        </w:rPr>
        <w:t>人：成都市成华区中医医院</w:t>
      </w:r>
    </w:p>
    <w:p w14:paraId="3A9ED3DB">
      <w:pPr>
        <w:spacing w:line="480" w:lineRule="exact"/>
        <w:ind w:firstLine="560" w:firstLineChars="200"/>
        <w:rPr>
          <w:rFonts w:hint="eastAsia" w:ascii="仿宋" w:hAnsi="仿宋" w:eastAsia="仿宋" w:cs="仿宋"/>
          <w:color w:val="auto"/>
          <w:sz w:val="28"/>
          <w:szCs w:val="28"/>
          <w:highlight w:val="none"/>
        </w:rPr>
      </w:pPr>
      <w:bookmarkStart w:id="3" w:name="_Hlk191287253"/>
      <w:r>
        <w:rPr>
          <w:rFonts w:hint="eastAsia" w:ascii="仿宋" w:hAnsi="仿宋" w:eastAsia="仿宋" w:cs="仿宋"/>
          <w:color w:val="auto"/>
          <w:sz w:val="28"/>
          <w:szCs w:val="28"/>
          <w:highlight w:val="none"/>
        </w:rPr>
        <w:t>3、服务期限：一采三年，合同一年一签。</w:t>
      </w:r>
    </w:p>
    <w:bookmarkEnd w:id="3"/>
    <w:p w14:paraId="7A3257CA">
      <w:pPr>
        <w:pStyle w:val="6"/>
        <w:spacing w:after="0" w:line="480" w:lineRule="exact"/>
        <w:ind w:firstLine="560" w:firstLineChars="200"/>
        <w:rPr>
          <w:color w:val="auto"/>
          <w:sz w:val="28"/>
          <w:szCs w:val="28"/>
          <w:highlight w:val="none"/>
        </w:rPr>
      </w:pPr>
      <w:r>
        <w:rPr>
          <w:rFonts w:hint="eastAsia" w:ascii="仿宋" w:hAnsi="仿宋" w:eastAsia="仿宋" w:cs="仿宋"/>
          <w:color w:val="auto"/>
          <w:sz w:val="28"/>
          <w:szCs w:val="28"/>
          <w:highlight w:val="none"/>
        </w:rPr>
        <w:t>4、项目要求：符合国家标准或行业标准。本次比选不支持联合体报价。</w:t>
      </w:r>
    </w:p>
    <w:p w14:paraId="785EDB69">
      <w:pPr>
        <w:spacing w:line="480" w:lineRule="exact"/>
        <w:ind w:firstLine="560" w:firstLineChars="200"/>
        <w:rPr>
          <w:rFonts w:hint="eastAsia" w:ascii="仿宋" w:hAnsi="仿宋" w:eastAsia="仿宋" w:cs="仿宋"/>
          <w:color w:val="auto"/>
          <w:sz w:val="28"/>
          <w:szCs w:val="28"/>
          <w:highlight w:val="none"/>
        </w:rPr>
      </w:pPr>
      <w:bookmarkStart w:id="4" w:name="_Toc508279817"/>
      <w:r>
        <w:rPr>
          <w:rFonts w:hint="eastAsia" w:ascii="仿宋" w:hAnsi="仿宋" w:eastAsia="仿宋" w:cs="仿宋"/>
          <w:color w:val="auto"/>
          <w:sz w:val="28"/>
          <w:szCs w:val="28"/>
          <w:highlight w:val="none"/>
        </w:rPr>
        <w:t>二、比选报名、比选文件领取时间、地点：</w:t>
      </w:r>
    </w:p>
    <w:p w14:paraId="6A14553C">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1.比选报名时间：自202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月24日至202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月26日16:00（北京时间），发送邮件至邮箱chqzyyy@163.com报名，邮件附供应商营业执照，法人授权书，邮件名称为成华区中医医院网络安全及超融合维保服务采购项目+供应商名称+联系人及方式，未报名所递交比选申请文件视为无效。</w:t>
      </w:r>
    </w:p>
    <w:p w14:paraId="2916D602">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三、比选申请文件现场提交地址：成都市成华区长秀路133号4楼会议室。</w:t>
      </w:r>
    </w:p>
    <w:p w14:paraId="6C1CE430">
      <w:pPr>
        <w:spacing w:line="480" w:lineRule="exact"/>
        <w:ind w:firstLine="560" w:firstLineChars="200"/>
        <w:rPr>
          <w:rFonts w:hint="eastAsia" w:ascii="仿宋" w:hAnsi="仿宋" w:eastAsia="仿宋" w:cs="仿宋"/>
          <w:sz w:val="28"/>
          <w:szCs w:val="28"/>
        </w:rPr>
      </w:pPr>
      <w:r>
        <w:rPr>
          <w:rFonts w:hint="eastAsia" w:ascii="仿宋" w:hAnsi="仿宋" w:eastAsia="仿宋" w:cs="仿宋"/>
          <w:color w:val="auto"/>
          <w:sz w:val="28"/>
          <w:szCs w:val="28"/>
          <w:highlight w:val="none"/>
        </w:rPr>
        <w:t>比选申请文件递交截止时间：202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26</w:t>
      </w:r>
      <w:r>
        <w:rPr>
          <w:rFonts w:hint="eastAsia" w:ascii="仿宋" w:hAnsi="仿宋" w:eastAsia="仿宋" w:cs="仿宋"/>
          <w:color w:val="auto"/>
          <w:sz w:val="28"/>
          <w:szCs w:val="28"/>
          <w:highlight w:val="none"/>
        </w:rPr>
        <w:t>日1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0（北京时间），逾期送达或没有密封的比选申请文件不予接收。本次比选不接受邮寄的比选申</w:t>
      </w:r>
      <w:r>
        <w:rPr>
          <w:rFonts w:hint="eastAsia" w:ascii="仿宋" w:hAnsi="仿宋" w:eastAsia="仿宋" w:cs="仿宋"/>
          <w:sz w:val="28"/>
          <w:szCs w:val="28"/>
        </w:rPr>
        <w:t>请文件。</w:t>
      </w:r>
    </w:p>
    <w:p w14:paraId="2B6B00FF">
      <w:pPr>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注：1、比选申请文件正本1份，资料需编缉目录及页码，装订成册，每页均需加盖供应商鲜章，密封装在一个文件袋中。密封袋上应注明投标人名称、项目名称，密封袋的封口处应粘贴牢固，并加盖密封章，未加盖鲜章的资料视为无效。</w:t>
      </w:r>
    </w:p>
    <w:p w14:paraId="4311FE58">
      <w:pPr>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2、所有资料及复印件清晰可辩，若资料模糊不清，视为无。</w:t>
      </w:r>
    </w:p>
    <w:p w14:paraId="2457494B">
      <w:pPr>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四、比选时间：202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w:t>
      </w: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0</w:t>
      </w:r>
    </w:p>
    <w:p w14:paraId="43A3751F">
      <w:pPr>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比选地点：成都市成华区中医医院（成都市成华区长秀路133号）</w:t>
      </w:r>
    </w:p>
    <w:p w14:paraId="70D10CE9">
      <w:pPr>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五、本项目网上发布地址：</w:t>
      </w:r>
    </w:p>
    <w:p w14:paraId="1EE94101">
      <w:pPr>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比选公告、文件、变更、结果发布均在成都市成华区中医医院网站以公告形式发布。</w:t>
      </w:r>
    </w:p>
    <w:p w14:paraId="756F8EAA">
      <w:pPr>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六、比选人的有关信息：</w:t>
      </w:r>
    </w:p>
    <w:p w14:paraId="53C0FEA7">
      <w:pPr>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比选人：成都市成华区中医医院</w:t>
      </w:r>
    </w:p>
    <w:p w14:paraId="2DF61FEA">
      <w:pPr>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地址：成都市成华区长秀路133号</w:t>
      </w:r>
    </w:p>
    <w:p w14:paraId="56332647">
      <w:pPr>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梁老师、</w:t>
      </w:r>
      <w:r>
        <w:rPr>
          <w:rFonts w:hint="eastAsia" w:ascii="仿宋" w:hAnsi="仿宋" w:eastAsia="仿宋" w:cs="仿宋"/>
          <w:sz w:val="28"/>
          <w:szCs w:val="28"/>
        </w:rPr>
        <w:t>秦老师</w:t>
      </w:r>
    </w:p>
    <w:p w14:paraId="03505C92">
      <w:pPr>
        <w:spacing w:line="48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联系电话：028-</w:t>
      </w:r>
      <w:r>
        <w:rPr>
          <w:rFonts w:hint="eastAsia" w:ascii="仿宋" w:hAnsi="仿宋" w:eastAsia="仿宋" w:cs="仿宋"/>
          <w:sz w:val="28"/>
          <w:szCs w:val="28"/>
          <w:lang w:val="en-US" w:eastAsia="zh-CN"/>
        </w:rPr>
        <w:t>60828103/</w:t>
      </w:r>
      <w:r>
        <w:rPr>
          <w:rFonts w:hint="eastAsia" w:ascii="仿宋" w:hAnsi="仿宋" w:eastAsia="仿宋" w:cs="仿宋"/>
          <w:sz w:val="28"/>
          <w:szCs w:val="28"/>
        </w:rPr>
        <w:t>60828</w:t>
      </w:r>
      <w:r>
        <w:rPr>
          <w:rFonts w:hint="eastAsia" w:ascii="仿宋" w:hAnsi="仿宋" w:eastAsia="仿宋" w:cs="仿宋"/>
          <w:sz w:val="28"/>
          <w:szCs w:val="28"/>
          <w:lang w:val="en-US" w:eastAsia="zh-CN"/>
        </w:rPr>
        <w:t>102</w:t>
      </w:r>
    </w:p>
    <w:p w14:paraId="3CFBFA4C"/>
    <w:p w14:paraId="1431D329">
      <w:pPr>
        <w:widowControl/>
        <w:jc w:val="left"/>
        <w:rPr>
          <w:rFonts w:hint="eastAsia" w:ascii="仿宋" w:hAnsi="仿宋" w:eastAsia="仿宋" w:cs="仿宋"/>
          <w:b/>
          <w:bCs/>
          <w:kern w:val="44"/>
          <w:sz w:val="32"/>
          <w:szCs w:val="32"/>
        </w:rPr>
      </w:pPr>
      <w:r>
        <w:rPr>
          <w:rFonts w:hint="eastAsia" w:ascii="仿宋" w:hAnsi="仿宋" w:eastAsia="仿宋" w:cs="仿宋"/>
        </w:rPr>
        <w:br w:type="page"/>
      </w:r>
    </w:p>
    <w:p w14:paraId="29BE045D">
      <w:pPr>
        <w:pStyle w:val="2"/>
        <w:spacing w:before="156" w:after="156"/>
        <w:jc w:val="center"/>
        <w:rPr>
          <w:rFonts w:hint="eastAsia" w:ascii="仿宋" w:hAnsi="仿宋" w:eastAsia="仿宋" w:cs="仿宋"/>
        </w:rPr>
      </w:pPr>
      <w:bookmarkStart w:id="33" w:name="_GoBack"/>
      <w:r>
        <w:rPr>
          <w:rFonts w:hint="eastAsia" w:ascii="仿宋" w:hAnsi="仿宋" w:eastAsia="仿宋" w:cs="仿宋"/>
        </w:rPr>
        <w:t>第二章 供应商资格条件要求</w:t>
      </w:r>
    </w:p>
    <w:bookmarkEnd w:id="33"/>
    <w:p w14:paraId="79BA2A97">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1、具有独立承担民事责任的能力；</w:t>
      </w:r>
    </w:p>
    <w:p w14:paraId="7600D5A5">
      <w:pPr>
        <w:tabs>
          <w:tab w:val="left" w:pos="766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14:paraId="1910FF46">
      <w:pPr>
        <w:tabs>
          <w:tab w:val="left" w:pos="766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3、具有完善的售后服务体系，具有履行合同所必需的资质和专业技术能力；</w:t>
      </w:r>
    </w:p>
    <w:p w14:paraId="3C1DDC4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4、参加本次采购活动前三年内，在经营活动中没有重大违法记录；</w:t>
      </w:r>
    </w:p>
    <w:p w14:paraId="60992E7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5、具备法律、行政法规规定的其他条件</w:t>
      </w:r>
    </w:p>
    <w:p w14:paraId="6F9889C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6、供应商单位及其现任法定代表人、主要负责人在参加本次采购活动前三年内不得具有行贿犯罪记录；</w:t>
      </w:r>
    </w:p>
    <w:p w14:paraId="6512C87C">
      <w:pPr>
        <w:widowControl/>
        <w:jc w:val="left"/>
        <w:rPr>
          <w:rStyle w:val="19"/>
          <w:rFonts w:hint="eastAsia" w:ascii="仿宋" w:hAnsi="仿宋" w:eastAsia="仿宋" w:cs="仿宋"/>
          <w:b/>
          <w:bCs/>
          <w:szCs w:val="32"/>
        </w:rPr>
      </w:pPr>
      <w:bookmarkStart w:id="5" w:name="_Toc1988"/>
      <w:r>
        <w:rPr>
          <w:rStyle w:val="19"/>
          <w:rFonts w:hint="eastAsia" w:ascii="仿宋" w:hAnsi="仿宋" w:eastAsia="仿宋" w:cs="仿宋"/>
        </w:rPr>
        <w:br w:type="page"/>
      </w:r>
    </w:p>
    <w:p w14:paraId="49EAB5D7">
      <w:pPr>
        <w:pStyle w:val="14"/>
        <w:rPr>
          <w:rStyle w:val="19"/>
          <w:rFonts w:hint="eastAsia" w:ascii="仿宋" w:hAnsi="仿宋" w:eastAsia="仿宋" w:cs="仿宋"/>
        </w:rPr>
      </w:pPr>
      <w:r>
        <w:rPr>
          <w:rStyle w:val="19"/>
          <w:rFonts w:hint="eastAsia" w:ascii="仿宋" w:hAnsi="仿宋" w:eastAsia="仿宋" w:cs="仿宋"/>
        </w:rPr>
        <w:t>第三章供应商资格证明材料</w:t>
      </w:r>
      <w:bookmarkEnd w:id="4"/>
      <w:bookmarkEnd w:id="5"/>
    </w:p>
    <w:p w14:paraId="4C4EE06E">
      <w:pPr>
        <w:spacing w:line="500" w:lineRule="exact"/>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1、</w:t>
      </w:r>
      <w:r>
        <w:rPr>
          <w:rFonts w:hint="eastAsia" w:ascii="仿宋" w:hAnsi="仿宋" w:eastAsia="仿宋" w:cs="仿宋"/>
          <w:b/>
          <w:sz w:val="28"/>
          <w:szCs w:val="28"/>
        </w:rPr>
        <w:t>企业法人：</w:t>
      </w:r>
      <w:r>
        <w:rPr>
          <w:rFonts w:hint="eastAsia" w:ascii="仿宋" w:hAnsi="仿宋" w:eastAsia="仿宋" w:cs="仿宋"/>
          <w:bCs/>
          <w:sz w:val="28"/>
          <w:szCs w:val="28"/>
        </w:rPr>
        <w:t>提供</w:t>
      </w:r>
      <w:r>
        <w:rPr>
          <w:rFonts w:hint="eastAsia" w:ascii="仿宋" w:hAnsi="仿宋" w:eastAsia="仿宋" w:cs="仿宋"/>
          <w:sz w:val="28"/>
          <w:szCs w:val="28"/>
        </w:rPr>
        <w:t>“统一社会信用代码营业执照副本”；</w:t>
      </w:r>
      <w:r>
        <w:rPr>
          <w:rFonts w:hint="eastAsia" w:ascii="仿宋" w:hAnsi="仿宋" w:eastAsia="仿宋" w:cs="仿宋"/>
          <w:b/>
          <w:sz w:val="28"/>
          <w:szCs w:val="28"/>
        </w:rPr>
        <w:t>事业法人：</w:t>
      </w:r>
      <w:r>
        <w:rPr>
          <w:rFonts w:hint="eastAsia" w:ascii="仿宋" w:hAnsi="仿宋" w:eastAsia="仿宋" w:cs="仿宋"/>
          <w:sz w:val="28"/>
          <w:szCs w:val="28"/>
        </w:rPr>
        <w:t>提供“统一社会信用代码法人登记证书副本”；</w:t>
      </w:r>
      <w:r>
        <w:rPr>
          <w:rFonts w:hint="eastAsia" w:ascii="仿宋" w:hAnsi="仿宋" w:eastAsia="仿宋" w:cs="仿宋"/>
          <w:b/>
          <w:sz w:val="28"/>
          <w:szCs w:val="28"/>
        </w:rPr>
        <w:t>其他组织：</w:t>
      </w:r>
      <w:r>
        <w:rPr>
          <w:rFonts w:hint="eastAsia" w:ascii="仿宋" w:hAnsi="仿宋" w:eastAsia="仿宋" w:cs="仿宋"/>
          <w:sz w:val="28"/>
          <w:szCs w:val="28"/>
        </w:rPr>
        <w:t>提供“统一社会信用代码社会团体法人登记证书副本”或“统一社会信用代码民办非企业单位登记证书副本”或“统一社会信用代码基金会法人登记证书副本”；</w:t>
      </w:r>
      <w:r>
        <w:rPr>
          <w:rFonts w:hint="eastAsia" w:ascii="仿宋" w:hAnsi="仿宋" w:eastAsia="仿宋" w:cs="仿宋"/>
          <w:b/>
          <w:sz w:val="28"/>
          <w:szCs w:val="28"/>
        </w:rPr>
        <w:t>个体工商户：</w:t>
      </w:r>
      <w:r>
        <w:rPr>
          <w:rFonts w:hint="eastAsia" w:ascii="仿宋" w:hAnsi="仿宋" w:eastAsia="仿宋" w:cs="仿宋"/>
          <w:sz w:val="28"/>
          <w:szCs w:val="28"/>
        </w:rPr>
        <w:t>提供“统一社会信用代码营业执照副本”或“营业执照、税务登记证”。（复印件加盖鲜章）；</w:t>
      </w:r>
    </w:p>
    <w:p w14:paraId="0904C85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2、提供具有良好的商业信誉和健全的财务会计制度证明材料；（复印件）</w:t>
      </w:r>
    </w:p>
    <w:p w14:paraId="17854B3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3、提供参加本次采购活动前三年内，在经营活动中没有重大违法记录的承诺函；（原件）</w:t>
      </w:r>
    </w:p>
    <w:p w14:paraId="6FA2CED2">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4、提供供应商单位及其现任法定代表人、主要负责人在参加本次采购活动前三年内不具有行贿犯罪记录的承诺函；（原件）</w:t>
      </w:r>
    </w:p>
    <w:p w14:paraId="53E552B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5、法定代表人身份证复印件；</w:t>
      </w:r>
    </w:p>
    <w:p w14:paraId="1FA2024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6、法定代表人授权书原件及授权代表身份证复印件；</w:t>
      </w:r>
    </w:p>
    <w:p w14:paraId="253E3D8E">
      <w:pPr>
        <w:spacing w:line="500" w:lineRule="exact"/>
        <w:ind w:firstLine="560" w:firstLineChars="200"/>
        <w:rPr>
          <w:rFonts w:hint="eastAsia" w:ascii="仿宋" w:hAnsi="仿宋" w:eastAsia="仿宋" w:cs="仿宋"/>
          <w:b/>
          <w:sz w:val="28"/>
          <w:szCs w:val="28"/>
        </w:rPr>
      </w:pPr>
      <w:r>
        <w:rPr>
          <w:rFonts w:hint="eastAsia" w:ascii="仿宋" w:hAnsi="仿宋" w:eastAsia="仿宋" w:cs="仿宋"/>
          <w:b/>
          <w:sz w:val="28"/>
          <w:szCs w:val="28"/>
        </w:rPr>
        <w:t>注意：1、以上要求供应商提供的资格证明文件复印件必须加盖供应商公章（鲜章），并在必要时提供原件备查；</w:t>
      </w:r>
    </w:p>
    <w:p w14:paraId="5FCC294E">
      <w:pPr>
        <w:numPr>
          <w:ilvl w:val="0"/>
          <w:numId w:val="1"/>
        </w:numPr>
        <w:spacing w:line="500" w:lineRule="exact"/>
        <w:rPr>
          <w:rStyle w:val="19"/>
          <w:rFonts w:hint="eastAsia" w:ascii="仿宋" w:hAnsi="仿宋" w:eastAsia="仿宋" w:cs="仿宋"/>
          <w:b/>
          <w:bCs/>
        </w:rPr>
      </w:pPr>
      <w:r>
        <w:rPr>
          <w:rFonts w:hint="eastAsia" w:ascii="仿宋" w:hAnsi="仿宋" w:eastAsia="仿宋" w:cs="仿宋"/>
          <w:b/>
          <w:sz w:val="28"/>
          <w:szCs w:val="28"/>
        </w:rPr>
        <w:t>供应商应对其所提供的资格证明材料的来源的合法性、真实性负责。</w:t>
      </w:r>
    </w:p>
    <w:p w14:paraId="74A68C18">
      <w:pPr>
        <w:widowControl/>
        <w:jc w:val="left"/>
        <w:rPr>
          <w:rStyle w:val="19"/>
          <w:rFonts w:hint="eastAsia" w:ascii="仿宋" w:hAnsi="仿宋" w:eastAsia="仿宋" w:cs="仿宋"/>
          <w:b/>
          <w:bCs/>
          <w:szCs w:val="32"/>
        </w:rPr>
      </w:pPr>
      <w:r>
        <w:rPr>
          <w:rStyle w:val="19"/>
          <w:rFonts w:hint="eastAsia" w:ascii="仿宋" w:hAnsi="仿宋" w:eastAsia="仿宋" w:cs="仿宋"/>
        </w:rPr>
        <w:br w:type="page"/>
      </w:r>
    </w:p>
    <w:p w14:paraId="3659826F">
      <w:pPr>
        <w:pStyle w:val="14"/>
        <w:rPr>
          <w:rStyle w:val="19"/>
          <w:rFonts w:hint="eastAsia" w:ascii="仿宋" w:hAnsi="仿宋" w:eastAsia="仿宋" w:cs="仿宋"/>
        </w:rPr>
      </w:pPr>
      <w:r>
        <w:rPr>
          <w:rStyle w:val="19"/>
          <w:rFonts w:hint="eastAsia" w:ascii="仿宋" w:hAnsi="仿宋" w:eastAsia="仿宋" w:cs="仿宋"/>
        </w:rPr>
        <w:t>第四章采购要求</w:t>
      </w:r>
    </w:p>
    <w:p w14:paraId="22EDA1C9">
      <w:pPr>
        <w:pStyle w:val="3"/>
        <w:tabs>
          <w:tab w:val="left" w:pos="720"/>
        </w:tabs>
        <w:spacing w:beforeLines="0" w:afterLines="0"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*（一）、商务要求</w:t>
      </w:r>
    </w:p>
    <w:p w14:paraId="11645E1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1.服务期及服务地点：</w:t>
      </w:r>
    </w:p>
    <w:p w14:paraId="527B1397">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1.1服务期：服务期限三年，合同一年一签</w:t>
      </w:r>
      <w:r>
        <w:rPr>
          <w:rFonts w:hint="eastAsia" w:ascii="仿宋" w:hAnsi="仿宋" w:eastAsia="仿宋" w:cs="仿宋"/>
          <w:sz w:val="28"/>
          <w:szCs w:val="28"/>
        </w:rPr>
        <w:t>。签订合同之后10日内，供应商按采购文件要求，向采购人提供超融合安全设备维保升级服务，保障医院信息基础设施日常运维正常开展。</w:t>
      </w:r>
    </w:p>
    <w:p w14:paraId="56AB6344">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1.2服务地点：成都市成华区中医医院。</w:t>
      </w:r>
    </w:p>
    <w:p w14:paraId="080C18A0">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2.付款方法和条件：</w:t>
      </w:r>
    </w:p>
    <w:p w14:paraId="53195B56">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2.1付款方法：采购人通过银行转账方式向供应商支付款项。</w:t>
      </w:r>
    </w:p>
    <w:p w14:paraId="0ED1C857">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2.2付款方式：季度付款</w:t>
      </w:r>
    </w:p>
    <w:p w14:paraId="4E230D94">
      <w:pPr>
        <w:spacing w:line="480" w:lineRule="exact"/>
        <w:ind w:firstLine="560" w:firstLineChars="200"/>
        <w:rPr>
          <w:rFonts w:hint="eastAsia" w:ascii="仿宋" w:hAnsi="仿宋" w:eastAsia="仿宋" w:cs="仿宋"/>
          <w:sz w:val="28"/>
          <w:szCs w:val="28"/>
        </w:rPr>
      </w:pPr>
      <w:bookmarkStart w:id="6" w:name="_Hlk191288286"/>
      <w:r>
        <w:rPr>
          <w:rFonts w:hint="eastAsia" w:ascii="仿宋" w:hAnsi="仿宋" w:eastAsia="仿宋" w:cs="仿宋"/>
          <w:sz w:val="28"/>
          <w:szCs w:val="28"/>
        </w:rPr>
        <w:t>1、甲方在本合同签订生效之日起且接到乙方开具的等额发票的10日内支付预付款，预付款为合同签约总价的20%。</w:t>
      </w:r>
    </w:p>
    <w:bookmarkEnd w:id="6"/>
    <w:p w14:paraId="63AC2984">
      <w:pPr>
        <w:spacing w:line="480" w:lineRule="exact"/>
        <w:ind w:firstLine="560" w:firstLineChars="200"/>
      </w:pPr>
      <w:r>
        <w:rPr>
          <w:rFonts w:hint="eastAsia" w:ascii="仿宋" w:hAnsi="仿宋" w:eastAsia="仿宋" w:cs="仿宋"/>
          <w:sz w:val="28"/>
          <w:szCs w:val="28"/>
        </w:rPr>
        <w:t>2、剩余款项（合同签约总价的80%）按季度付款：甲方按照季度付款的方式向乙方支付货款。每个季度结束后的10个工作日之内，甲方应向乙方支付该季度应付款项的20%。</w:t>
      </w:r>
    </w:p>
    <w:p w14:paraId="20FF59C5">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价款包括但不限于：货款、包装、运输、安装、调试、培训、检测、升级、税费、加工、人工费、设计、验收合格交付使用之前、保修期内保修服务与零配件人工费等所有相关费用。货币结算单位为人民币。</w:t>
      </w:r>
    </w:p>
    <w:p w14:paraId="4EA32D8D">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3.验收：验收标准以比选文件或比选申请文件和相关行业标准为准。</w:t>
      </w:r>
    </w:p>
    <w:p w14:paraId="42FF6E89">
      <w:pPr>
        <w:spacing w:line="48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3.1设备正常运行，授权正常导入不影响业务使用，每季度提供巡检报告后验收</w:t>
      </w:r>
    </w:p>
    <w:p w14:paraId="1F91AF65">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3.2科室相关人员共同无异并签字。</w:t>
      </w:r>
    </w:p>
    <w:p w14:paraId="1347008E">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4.其他要求</w:t>
      </w:r>
    </w:p>
    <w:p w14:paraId="7A0FF2BB">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4.1培训要求：每年至少提供一次设备使用培训、一次网络安全培训和一次应急演练。</w:t>
      </w:r>
    </w:p>
    <w:p w14:paraId="2E3E3B75">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4.2提供相应的报告：季度巡检报告、临时处理报告、机房应急演练报告、培训报告</w:t>
      </w:r>
    </w:p>
    <w:p w14:paraId="3DA52F49">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4.3质保期期限与内容、次数：服务期内不限次数免费上门维修、维护。</w:t>
      </w:r>
    </w:p>
    <w:p w14:paraId="2948B895">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4.4故障响应时间、维修完成期限：根据医院需要，运维故障响应时效为：10分钟内响应，如有需要30分钟内到达现场，1小时内定位故障，12小时内处理问题（重大故障需在1小时内明确处理方法并进入处理流程）；</w:t>
      </w:r>
    </w:p>
    <w:p w14:paraId="13020C74">
      <w:pPr>
        <w:pStyle w:val="3"/>
        <w:pageBreakBefore w:val="0"/>
        <w:widowControl w:val="0"/>
        <w:tabs>
          <w:tab w:val="left" w:pos="720"/>
        </w:tabs>
        <w:kinsoku/>
        <w:wordWrap/>
        <w:overflowPunct/>
        <w:topLinePunct w:val="0"/>
        <w:autoSpaceDE/>
        <w:autoSpaceDN/>
        <w:bidi w:val="0"/>
        <w:adjustRightInd/>
        <w:snapToGrid/>
        <w:spacing w:beforeLines="0" w:afterLines="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（二）、技术要求 （参数中涉及到固定尺寸、重量、容积的允许±5%的偏差）</w:t>
      </w:r>
    </w:p>
    <w:p w14:paraId="5C37471F">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1.防火墙软件系统升级（共计7台）</w:t>
      </w:r>
    </w:p>
    <w:p w14:paraId="5024F813">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提供防火墙系统的1年软件升级服务，提供防火墙系统的1年特征库升级服务（（含安全特征库和URL库），提供相关软件的更新升级包和升级指导。</w:t>
      </w:r>
    </w:p>
    <w:p w14:paraId="3761B619">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品牌：深信服，规格型号：AF-1000-B1400，设备SN码：5039030229、5039030257、5039030226，数量3台。</w:t>
      </w:r>
    </w:p>
    <w:p w14:paraId="3A939F65">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bookmarkStart w:id="7" w:name="_Hlk191028928"/>
      <w:r>
        <w:rPr>
          <w:rFonts w:hint="eastAsia" w:ascii="仿宋" w:hAnsi="仿宋" w:eastAsia="仿宋" w:cs="仿宋"/>
          <w:sz w:val="28"/>
          <w:szCs w:val="28"/>
          <w:lang w:val="en-US" w:eastAsia="zh-CN"/>
        </w:rPr>
        <w:t>品牌：深信服，规格型号：AF-1000-B1800，设备SN码：W1XAEH0617、W1AEH0562，数量2台。</w:t>
      </w:r>
    </w:p>
    <w:bookmarkEnd w:id="7"/>
    <w:p w14:paraId="709333BA">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bookmarkStart w:id="8" w:name="_Hlk191028974"/>
      <w:r>
        <w:rPr>
          <w:rFonts w:hint="eastAsia" w:ascii="仿宋" w:hAnsi="仿宋" w:eastAsia="仿宋" w:cs="仿宋"/>
          <w:sz w:val="28"/>
          <w:szCs w:val="28"/>
          <w:lang w:val="en-US" w:eastAsia="zh-CN"/>
        </w:rPr>
        <w:t>品牌：深信服，规格型号：AF-1000-B1510，设备SN码：WAZCCE0167，数量1台。</w:t>
      </w:r>
    </w:p>
    <w:bookmarkEnd w:id="8"/>
    <w:p w14:paraId="080F7DAE">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品牌：深信服，规格型号：AF-1000-B1810，设备SN码：W0HCCC0258，数量1台。</w:t>
      </w:r>
    </w:p>
    <w:p w14:paraId="45571A9F">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2.行为管理系统升级</w:t>
      </w:r>
    </w:p>
    <w:p w14:paraId="5A472880">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提供行为管理系统的1年软件升级服务，提供URL规则库系统软件的1年软件升级服务，提供相关软件的更新升级包和升级指导。</w:t>
      </w:r>
    </w:p>
    <w:p w14:paraId="390B27E4">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品牌：深信服，规格型号：AC-1000-B1400，设备SN码：W0ZAEH0091,数量1台。</w:t>
      </w:r>
    </w:p>
    <w:p w14:paraId="4C40FED9">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3.入侵防御系统升级</w:t>
      </w:r>
    </w:p>
    <w:p w14:paraId="6D34C9E1">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提供入侵防御检测审计系统的1年软件升级服务，提供相关软件的更新升级包和升级指导，提供7*24小时400热线全天响应远程支持。 </w:t>
      </w:r>
    </w:p>
    <w:p w14:paraId="7C958E3D">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bookmarkStart w:id="9" w:name="_Hlk191029456"/>
      <w:r>
        <w:rPr>
          <w:rFonts w:hint="eastAsia" w:ascii="仿宋" w:hAnsi="仿宋" w:eastAsia="仿宋" w:cs="仿宋"/>
          <w:sz w:val="28"/>
          <w:szCs w:val="28"/>
          <w:lang w:val="en-US" w:eastAsia="zh-CN"/>
        </w:rPr>
        <w:t>品牌：深信服，规格型号：NIPS-1000-B1400，设备SN码：5039029601，数量1台。</w:t>
      </w:r>
      <w:bookmarkEnd w:id="9"/>
    </w:p>
    <w:p w14:paraId="47F59060">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4.网络资产脆弱性扫描系统升级</w:t>
      </w:r>
    </w:p>
    <w:p w14:paraId="5395647F">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提供漏扫系统的1年软件升级服务，提供防火墙系统的1年特征库升级服务（（含安全特征库和URL库），提供相关软件的更新升级包和升级指导。</w:t>
      </w:r>
    </w:p>
    <w:p w14:paraId="7A756DDA">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品牌：深信服，规格型号：YJ-1000-B1075，设备SN码：W0XBEJ0055，数量1台。</w:t>
      </w:r>
    </w:p>
    <w:p w14:paraId="16F8EE72">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5.终端杀毒软件系统升级（共计2套）</w:t>
      </w:r>
    </w:p>
    <w:p w14:paraId="0EF418B2">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提供终端杀毒软件系统的1年软件升级服务，提供相关软件的更新升级包和升级指导。</w:t>
      </w:r>
    </w:p>
    <w:p w14:paraId="5BCCB86E">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bookmarkStart w:id="10" w:name="_Hlk191029344"/>
      <w:r>
        <w:rPr>
          <w:rFonts w:hint="eastAsia" w:ascii="仿宋" w:hAnsi="仿宋" w:eastAsia="仿宋" w:cs="仿宋"/>
          <w:sz w:val="28"/>
          <w:szCs w:val="28"/>
          <w:lang w:val="en-US" w:eastAsia="zh-CN"/>
        </w:rPr>
        <w:t>品牌：深信服，规格型号：EDR，设备SN码：3436766227，数量1台。</w:t>
      </w:r>
    </w:p>
    <w:bookmarkEnd w:id="10"/>
    <w:p w14:paraId="39E485F7">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品牌：深信服，规格型号：EDR，设备SN码：12560312626，数量1台。</w:t>
      </w:r>
    </w:p>
    <w:p w14:paraId="435F781D">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6.超融合软件系统升级（共计2套）</w:t>
      </w:r>
    </w:p>
    <w:p w14:paraId="4958FF2D">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提供深信服超融合软件平台的1年升级维保服务，提供相应软件的更新升级包和升级指导。</w:t>
      </w:r>
    </w:p>
    <w:p w14:paraId="712556F3">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bookmarkStart w:id="11" w:name="_Hlk191029399"/>
      <w:r>
        <w:rPr>
          <w:rFonts w:hint="eastAsia" w:ascii="仿宋" w:hAnsi="仿宋" w:eastAsia="仿宋" w:cs="仿宋"/>
          <w:sz w:val="28"/>
          <w:szCs w:val="28"/>
          <w:lang w:val="en-US" w:eastAsia="zh-CN"/>
        </w:rPr>
        <w:t>品牌：深信服，规格型号：超融合软件V6.0，设备SN码：20220216A0000016，数量1套。（6节点）</w:t>
      </w:r>
    </w:p>
    <w:bookmarkEnd w:id="11"/>
    <w:p w14:paraId="0682D999">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品牌：深信服，规格型号：超融合软件V6.0，设备SN码：20201020A0000066，数量1套。（8节点）</w:t>
      </w:r>
    </w:p>
    <w:p w14:paraId="3C9B481F">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以上系统硬件设备均需提供的1年故障返厂维修服务，维修需在30个自然日内完成并寄回。</w:t>
      </w:r>
    </w:p>
    <w:p w14:paraId="2AE1AB87">
      <w:pPr>
        <w:spacing w:line="480" w:lineRule="exact"/>
        <w:jc w:val="center"/>
        <w:rPr>
          <w:rFonts w:hint="eastAsia" w:ascii="宋体" w:hAnsi="宋体" w:cs="宋体"/>
          <w:b/>
          <w:sz w:val="32"/>
          <w:szCs w:val="32"/>
        </w:rPr>
      </w:pPr>
    </w:p>
    <w:p w14:paraId="7B0FC612">
      <w:pPr>
        <w:spacing w:line="480" w:lineRule="exact"/>
        <w:jc w:val="center"/>
        <w:rPr>
          <w:rFonts w:hint="eastAsia" w:ascii="宋体" w:hAnsi="宋体" w:cs="宋体"/>
          <w:b/>
          <w:sz w:val="32"/>
          <w:szCs w:val="32"/>
        </w:rPr>
      </w:pPr>
      <w:r>
        <w:rPr>
          <w:rFonts w:hint="eastAsia" w:ascii="宋体" w:hAnsi="宋体" w:cs="宋体"/>
          <w:b/>
          <w:sz w:val="32"/>
          <w:szCs w:val="32"/>
        </w:rPr>
        <w:t>封面</w:t>
      </w:r>
    </w:p>
    <w:p w14:paraId="272E88B1">
      <w:pPr>
        <w:jc w:val="center"/>
        <w:rPr>
          <w:rFonts w:hint="eastAsia" w:ascii="宋体" w:hAnsi="宋体" w:cs="宋体"/>
          <w:b/>
          <w:sz w:val="32"/>
          <w:szCs w:val="32"/>
        </w:rPr>
      </w:pPr>
    </w:p>
    <w:p w14:paraId="3F3EB45C">
      <w:pPr>
        <w:ind w:firstLine="6526" w:firstLineChars="1813"/>
        <w:rPr>
          <w:rFonts w:hint="eastAsia" w:ascii="宋体" w:hAnsi="宋体" w:cs="宋体"/>
          <w:b/>
          <w:sz w:val="36"/>
          <w:szCs w:val="36"/>
        </w:rPr>
      </w:pPr>
      <w:bookmarkStart w:id="12" w:name="_Toc240870038"/>
      <w:bookmarkStart w:id="13" w:name="_Toc255976267"/>
      <w:bookmarkStart w:id="14" w:name="_Toc255896757"/>
      <w:bookmarkStart w:id="15" w:name="_Toc256502535"/>
      <w:bookmarkStart w:id="16" w:name="_Toc307298461"/>
      <w:bookmarkStart w:id="17" w:name="_Toc245441569"/>
      <w:bookmarkStart w:id="18" w:name="_Toc241055010"/>
      <w:bookmarkStart w:id="19" w:name="_Toc321039334"/>
      <w:bookmarkStart w:id="20" w:name="_Toc321035816"/>
      <w:bookmarkStart w:id="21" w:name="_Toc315963009"/>
      <w:bookmarkStart w:id="22" w:name="_Toc306711419"/>
      <w:bookmarkStart w:id="23" w:name="_Toc321039808"/>
      <w:bookmarkStart w:id="24" w:name="_Toc256004181"/>
      <w:bookmarkStart w:id="25" w:name="_Toc241204411"/>
      <w:r>
        <w:rPr>
          <w:rFonts w:hint="eastAsia" w:ascii="宋体" w:hAnsi="宋体" w:cs="宋体"/>
          <w:b/>
          <w:sz w:val="36"/>
          <w:szCs w:val="36"/>
          <w:bdr w:val="single" w:color="auto" w:sz="4" w:space="0"/>
        </w:rPr>
        <w:t>本</w:t>
      </w:r>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39A00E4">
      <w:pPr>
        <w:pStyle w:val="3"/>
        <w:spacing w:before="156" w:after="156" w:line="240" w:lineRule="atLeast"/>
        <w:ind w:firstLine="3080" w:firstLineChars="700"/>
        <w:rPr>
          <w:rFonts w:hint="eastAsia"/>
          <w:sz w:val="44"/>
          <w:szCs w:val="44"/>
        </w:rPr>
      </w:pPr>
      <w:bookmarkStart w:id="26" w:name="_Toc508204140"/>
      <w:bookmarkStart w:id="27" w:name="_Toc508279828"/>
      <w:bookmarkStart w:id="28" w:name="_Toc321063831"/>
      <w:bookmarkStart w:id="29" w:name="_Toc508204212"/>
      <w:r>
        <w:rPr>
          <w:rFonts w:hint="eastAsia"/>
          <w:sz w:val="44"/>
          <w:szCs w:val="44"/>
        </w:rPr>
        <w:t>响应文件</w:t>
      </w:r>
      <w:bookmarkEnd w:id="26"/>
      <w:bookmarkEnd w:id="27"/>
      <w:bookmarkEnd w:id="28"/>
      <w:bookmarkEnd w:id="29"/>
    </w:p>
    <w:p w14:paraId="26211202"/>
    <w:p w14:paraId="5DBC8EC5">
      <w:pPr>
        <w:spacing w:before="312" w:beforeLines="100" w:after="312" w:afterLines="100"/>
        <w:ind w:left="3238" w:leftChars="342" w:hanging="2520" w:hangingChars="700"/>
        <w:rPr>
          <w:rFonts w:hint="eastAsia" w:ascii="宋体" w:hAnsi="宋体" w:cs="宋体"/>
          <w:b/>
          <w:bCs/>
          <w:sz w:val="36"/>
          <w:szCs w:val="36"/>
        </w:rPr>
      </w:pPr>
      <w:r>
        <w:rPr>
          <w:rFonts w:hint="eastAsia" w:ascii="宋体" w:hAnsi="宋体" w:cs="宋体"/>
          <w:b/>
          <w:bCs/>
          <w:sz w:val="36"/>
          <w:szCs w:val="36"/>
        </w:rPr>
        <w:t>采购项目名称：成都市成华区中医医院网络安全及超融合维保服务采购项目</w:t>
      </w:r>
    </w:p>
    <w:p w14:paraId="25BE16AD">
      <w:pPr>
        <w:pStyle w:val="6"/>
        <w:ind w:firstLine="720" w:firstLineChars="200"/>
        <w:rPr>
          <w:rFonts w:hint="eastAsia" w:ascii="宋体" w:hAnsi="宋体" w:eastAsia="宋体" w:cs="宋体"/>
          <w:b/>
          <w:bCs/>
          <w:sz w:val="36"/>
          <w:szCs w:val="36"/>
          <w:lang w:val="en-US" w:eastAsia="zh-CN"/>
        </w:rPr>
      </w:pPr>
      <w:r>
        <w:rPr>
          <w:rFonts w:hint="eastAsia" w:ascii="宋体" w:hAnsi="宋体" w:cs="宋体"/>
          <w:b/>
          <w:bCs/>
          <w:sz w:val="36"/>
          <w:szCs w:val="36"/>
        </w:rPr>
        <w:t>采购项目编号:CG202</w:t>
      </w:r>
      <w:r>
        <w:rPr>
          <w:rFonts w:hint="eastAsia" w:ascii="宋体" w:hAnsi="宋体" w:cs="宋体"/>
          <w:b/>
          <w:bCs/>
          <w:sz w:val="36"/>
          <w:szCs w:val="36"/>
          <w:lang w:val="en-US" w:eastAsia="zh-CN"/>
        </w:rPr>
        <w:t>5</w:t>
      </w:r>
      <w:r>
        <w:rPr>
          <w:rFonts w:hint="eastAsia" w:ascii="宋体" w:hAnsi="宋体" w:cs="宋体"/>
          <w:b/>
          <w:bCs/>
          <w:sz w:val="36"/>
          <w:szCs w:val="36"/>
        </w:rPr>
        <w:t>-0</w:t>
      </w:r>
      <w:r>
        <w:rPr>
          <w:rFonts w:hint="eastAsia" w:ascii="宋体" w:hAnsi="宋体" w:cs="宋体"/>
          <w:b/>
          <w:bCs/>
          <w:sz w:val="36"/>
          <w:szCs w:val="36"/>
          <w:lang w:val="en-US" w:eastAsia="zh-CN"/>
        </w:rPr>
        <w:t>5</w:t>
      </w:r>
    </w:p>
    <w:p w14:paraId="0878AF09">
      <w:pPr>
        <w:spacing w:before="312" w:beforeLines="100" w:after="312" w:afterLines="100"/>
        <w:ind w:firstLine="720" w:firstLineChars="200"/>
        <w:rPr>
          <w:rFonts w:hint="eastAsia" w:ascii="宋体" w:hAnsi="宋体" w:cs="宋体"/>
          <w:sz w:val="36"/>
          <w:szCs w:val="36"/>
        </w:rPr>
      </w:pPr>
      <w:r>
        <w:rPr>
          <w:rFonts w:hint="eastAsia" w:ascii="宋体" w:hAnsi="宋体" w:cs="宋体"/>
          <w:b/>
          <w:bCs/>
          <w:sz w:val="36"/>
          <w:szCs w:val="36"/>
        </w:rPr>
        <w:t>供应商名称（盖章）</w:t>
      </w:r>
      <w:r>
        <w:rPr>
          <w:rFonts w:hint="eastAsia" w:ascii="宋体" w:hAnsi="宋体" w:cs="宋体"/>
          <w:sz w:val="36"/>
          <w:szCs w:val="36"/>
        </w:rPr>
        <w:t>：</w:t>
      </w:r>
    </w:p>
    <w:p w14:paraId="18DFAAFD">
      <w:pPr>
        <w:spacing w:before="312" w:beforeLines="100" w:after="312" w:afterLines="100"/>
        <w:ind w:firstLine="720" w:firstLineChars="200"/>
        <w:rPr>
          <w:rFonts w:hint="eastAsia" w:ascii="宋体" w:hAnsi="宋体" w:cs="宋体"/>
          <w:b/>
          <w:bCs/>
          <w:sz w:val="36"/>
          <w:szCs w:val="36"/>
        </w:rPr>
      </w:pPr>
      <w:r>
        <w:rPr>
          <w:rFonts w:hint="eastAsia" w:ascii="宋体" w:hAnsi="宋体" w:cs="宋体"/>
          <w:b/>
          <w:bCs/>
          <w:sz w:val="36"/>
          <w:szCs w:val="36"/>
        </w:rPr>
        <w:t>法定代表人或其代理人（签字或者加盖个人名章）：</w:t>
      </w:r>
    </w:p>
    <w:p w14:paraId="57AF60A9">
      <w:pPr>
        <w:spacing w:before="312" w:beforeLines="100" w:after="312" w:afterLines="100"/>
        <w:ind w:firstLine="720" w:firstLineChars="200"/>
        <w:rPr>
          <w:rFonts w:hint="eastAsia" w:ascii="仿宋" w:hAnsi="仿宋" w:eastAsia="仿宋" w:cs="仿宋"/>
          <w:sz w:val="28"/>
          <w:szCs w:val="28"/>
        </w:rPr>
      </w:pPr>
      <w:r>
        <w:rPr>
          <w:rFonts w:hint="eastAsia" w:ascii="宋体" w:hAnsi="宋体" w:cs="宋体"/>
          <w:b/>
          <w:bCs/>
          <w:sz w:val="36"/>
          <w:szCs w:val="36"/>
        </w:rPr>
        <w:t>日期</w:t>
      </w:r>
      <w:r>
        <w:rPr>
          <w:rFonts w:hint="eastAsia" w:ascii="宋体" w:hAnsi="宋体" w:cs="宋体"/>
          <w:sz w:val="36"/>
          <w:szCs w:val="36"/>
        </w:rPr>
        <w:t>：</w:t>
      </w:r>
      <w:r>
        <w:rPr>
          <w:rFonts w:hint="eastAsia" w:ascii="宋体" w:hAnsi="宋体" w:cs="宋体"/>
          <w:b/>
          <w:bCs/>
          <w:sz w:val="36"/>
          <w:szCs w:val="36"/>
        </w:rPr>
        <w:t>年 月 日</w:t>
      </w:r>
      <w:bookmarkStart w:id="30" w:name="_Toc508279829"/>
      <w:bookmarkStart w:id="31" w:name="_Toc321063835"/>
    </w:p>
    <w:p w14:paraId="7E1C086F">
      <w:pPr>
        <w:pStyle w:val="3"/>
        <w:spacing w:before="156" w:after="156"/>
        <w:rPr>
          <w:rFonts w:hint="eastAsia" w:ascii="仿宋" w:hAnsi="仿宋" w:eastAsia="仿宋" w:cs="仿宋"/>
          <w:sz w:val="28"/>
          <w:szCs w:val="28"/>
        </w:rPr>
      </w:pPr>
    </w:p>
    <w:p w14:paraId="147C90C0">
      <w:pPr>
        <w:rPr>
          <w:rFonts w:hint="eastAsia" w:ascii="仿宋" w:hAnsi="仿宋" w:eastAsia="仿宋" w:cs="仿宋"/>
          <w:sz w:val="28"/>
          <w:szCs w:val="28"/>
        </w:rPr>
      </w:pPr>
    </w:p>
    <w:p w14:paraId="3F8EB7F5">
      <w:pPr>
        <w:widowControl/>
        <w:jc w:val="left"/>
        <w:rPr>
          <w:rFonts w:ascii="宋体" w:hAnsi="Tms Rmn"/>
          <w:szCs w:val="22"/>
        </w:rPr>
      </w:pPr>
      <w:r>
        <w:br w:type="page"/>
      </w:r>
    </w:p>
    <w:p w14:paraId="14119708">
      <w:pPr>
        <w:pStyle w:val="9"/>
      </w:pPr>
    </w:p>
    <w:p w14:paraId="6134120F">
      <w:pPr>
        <w:pStyle w:val="3"/>
        <w:spacing w:before="156" w:after="156"/>
        <w:rPr>
          <w:rFonts w:hint="eastAsia" w:ascii="仿宋" w:hAnsi="仿宋" w:eastAsia="仿宋" w:cs="仿宋"/>
          <w:sz w:val="28"/>
          <w:szCs w:val="28"/>
        </w:rPr>
      </w:pPr>
      <w:r>
        <w:rPr>
          <w:rFonts w:hint="eastAsia" w:ascii="仿宋" w:hAnsi="仿宋" w:eastAsia="仿宋" w:cs="仿宋"/>
          <w:sz w:val="28"/>
          <w:szCs w:val="28"/>
        </w:rPr>
        <w:t>一、参与比选声明</w:t>
      </w:r>
      <w:bookmarkEnd w:id="30"/>
      <w:bookmarkEnd w:id="31"/>
    </w:p>
    <w:p w14:paraId="25A5C469">
      <w:pPr>
        <w:adjustRightInd w:val="0"/>
        <w:spacing w:line="500" w:lineRule="exact"/>
        <w:ind w:firstLine="560" w:firstLineChars="200"/>
        <w:rPr>
          <w:rFonts w:hint="eastAsia" w:ascii="仿宋" w:hAnsi="仿宋" w:eastAsia="仿宋" w:cs="仿宋"/>
          <w:bCs/>
          <w:spacing w:val="8"/>
          <w:sz w:val="28"/>
          <w:szCs w:val="28"/>
        </w:rPr>
      </w:pPr>
      <w:r>
        <w:rPr>
          <w:rFonts w:hint="eastAsia" w:ascii="仿宋" w:hAnsi="仿宋" w:eastAsia="仿宋" w:cs="仿宋"/>
          <w:sz w:val="28"/>
          <w:szCs w:val="28"/>
        </w:rPr>
        <w:t>成都市成华区中医医院</w:t>
      </w:r>
      <w:r>
        <w:rPr>
          <w:rFonts w:hint="eastAsia" w:ascii="仿宋" w:hAnsi="仿宋" w:eastAsia="仿宋" w:cs="仿宋"/>
          <w:bCs/>
          <w:spacing w:val="8"/>
          <w:sz w:val="28"/>
          <w:szCs w:val="28"/>
        </w:rPr>
        <w:t>：</w:t>
      </w:r>
    </w:p>
    <w:p w14:paraId="636CA664">
      <w:pPr>
        <w:pStyle w:val="9"/>
        <w:spacing w:line="50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我方自愿参加贵公司组织的本次比选活动。为此，我方向贵单位作如下保证：</w:t>
      </w:r>
    </w:p>
    <w:p w14:paraId="5A3837A6">
      <w:pPr>
        <w:numPr>
          <w:ilvl w:val="0"/>
          <w:numId w:val="2"/>
        </w:num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我方已认真阅读比选文件的全部内容，对本次采购将作出实质性响应，并且不恶意报价（明显高于市场价格或者低于成本价）。</w:t>
      </w:r>
    </w:p>
    <w:p w14:paraId="39BBB5AB">
      <w:pPr>
        <w:adjustRightInd w:val="0"/>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2、我方接受供应商须知的各项要求，自行承担所有与参与本次比选有关的费用，承诺其在比选有效期限内对我方具有约束力。</w:t>
      </w:r>
    </w:p>
    <w:p w14:paraId="71353D35">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3、本声明同时为法定代表人授权书性质。授权代表受本公司法定代表人委托，为我方参与比选活动的合法代表，以我方名义全权处理该项目有关比选、报价、签订合同以及执行合同等一切事宜。</w:t>
      </w:r>
    </w:p>
    <w:p w14:paraId="2279FD29">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4、我方同意按照贵单位的要求提供与比选、报价有关的一切数据和资料，并确保其真实性和合法性，如提供不齐，责任自负。</w:t>
      </w:r>
    </w:p>
    <w:p w14:paraId="3CF1DEBE">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bCs/>
          <w:sz w:val="28"/>
          <w:szCs w:val="28"/>
        </w:rPr>
        <w:t>本次报价有效期为递交响应文件截止之日起90天。</w:t>
      </w:r>
    </w:p>
    <w:p w14:paraId="25FAF87D">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与本次比选有关的正式通讯为：</w:t>
      </w:r>
    </w:p>
    <w:p w14:paraId="281BA89B">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地址：邮编：</w:t>
      </w:r>
    </w:p>
    <w:p w14:paraId="482009F1">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电话：传真：</w:t>
      </w:r>
    </w:p>
    <w:p w14:paraId="102A2EE8">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14:paraId="3D563147">
      <w:pPr>
        <w:adjustRightIn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供应商名称：（盖单位公章）</w:t>
      </w:r>
    </w:p>
    <w:p w14:paraId="2EAD5712">
      <w:pPr>
        <w:adjustRightInd w:val="0"/>
        <w:spacing w:line="50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法定代表人或授权代表（签字或者加盖个人名章）：</w:t>
      </w:r>
    </w:p>
    <w:p w14:paraId="4AF2250E">
      <w:pPr>
        <w:adjustRightInd w:val="0"/>
        <w:spacing w:line="500" w:lineRule="exact"/>
        <w:ind w:firstLine="560" w:firstLineChars="200"/>
        <w:jc w:val="left"/>
        <w:rPr>
          <w:rFonts w:hint="eastAsia" w:ascii="仿宋" w:hAnsi="仿宋" w:eastAsia="仿宋" w:cs="仿宋"/>
        </w:rPr>
      </w:pPr>
      <w:r>
        <w:rPr>
          <w:rFonts w:hint="eastAsia" w:ascii="仿宋" w:hAnsi="仿宋" w:eastAsia="仿宋" w:cs="仿宋"/>
          <w:bCs/>
          <w:sz w:val="28"/>
          <w:szCs w:val="28"/>
        </w:rPr>
        <w:t>日期：年月日</w:t>
      </w:r>
    </w:p>
    <w:p w14:paraId="468469EB">
      <w:pPr>
        <w:pStyle w:val="3"/>
        <w:spacing w:beforeLines="0" w:afterLines="0" w:line="240" w:lineRule="auto"/>
        <w:jc w:val="center"/>
        <w:rPr>
          <w:rFonts w:hint="eastAsia" w:ascii="仿宋" w:hAnsi="仿宋" w:eastAsia="仿宋" w:cs="仿宋"/>
        </w:rPr>
      </w:pPr>
      <w:r>
        <w:rPr>
          <w:rFonts w:hint="eastAsia" w:ascii="仿宋" w:hAnsi="仿宋" w:eastAsia="仿宋" w:cs="仿宋"/>
        </w:rPr>
        <w:t>二、相关证明文件格式</w:t>
      </w:r>
    </w:p>
    <w:p w14:paraId="60E0426C">
      <w:pPr>
        <w:spacing w:line="240" w:lineRule="auto"/>
        <w:jc w:val="center"/>
        <w:rPr>
          <w:rFonts w:hint="eastAsia" w:ascii="仿宋" w:hAnsi="仿宋" w:eastAsia="仿宋" w:cs="仿宋"/>
          <w:b/>
          <w:bCs/>
          <w:sz w:val="24"/>
        </w:rPr>
      </w:pPr>
      <w:r>
        <w:rPr>
          <w:rFonts w:hint="eastAsia" w:ascii="仿宋" w:hAnsi="仿宋" w:eastAsia="仿宋" w:cs="仿宋"/>
          <w:b/>
          <w:bCs/>
          <w:sz w:val="24"/>
        </w:rPr>
        <w:t>法定代表人资格证明书</w:t>
      </w:r>
    </w:p>
    <w:p w14:paraId="16611236">
      <w:pPr>
        <w:pStyle w:val="8"/>
        <w:spacing w:line="240" w:lineRule="auto"/>
        <w:ind w:firstLine="0"/>
        <w:jc w:val="left"/>
        <w:rPr>
          <w:rFonts w:hint="eastAsia" w:ascii="仿宋" w:hAnsi="仿宋" w:eastAsia="仿宋" w:cs="仿宋"/>
          <w:sz w:val="24"/>
          <w:szCs w:val="24"/>
          <w:u w:val="single"/>
        </w:rPr>
      </w:pPr>
      <w:r>
        <w:rPr>
          <w:rFonts w:hint="eastAsia" w:ascii="仿宋" w:hAnsi="仿宋" w:eastAsia="仿宋" w:cs="仿宋"/>
          <w:sz w:val="24"/>
          <w:szCs w:val="24"/>
        </w:rPr>
        <w:t>单位名称：</w:t>
      </w:r>
    </w:p>
    <w:p w14:paraId="25046774">
      <w:pPr>
        <w:pStyle w:val="8"/>
        <w:spacing w:line="240" w:lineRule="auto"/>
        <w:ind w:firstLine="0"/>
        <w:jc w:val="left"/>
        <w:rPr>
          <w:rFonts w:hint="eastAsia" w:ascii="仿宋" w:hAnsi="仿宋" w:eastAsia="仿宋" w:cs="仿宋"/>
          <w:sz w:val="24"/>
          <w:szCs w:val="24"/>
        </w:rPr>
      </w:pPr>
    </w:p>
    <w:p w14:paraId="35018BB5">
      <w:pPr>
        <w:pStyle w:val="8"/>
        <w:spacing w:line="240" w:lineRule="auto"/>
        <w:ind w:firstLine="0"/>
        <w:jc w:val="left"/>
        <w:rPr>
          <w:rFonts w:hint="eastAsia" w:ascii="仿宋" w:hAnsi="仿宋" w:eastAsia="仿宋" w:cs="仿宋"/>
          <w:sz w:val="24"/>
          <w:szCs w:val="24"/>
          <w:u w:val="single"/>
        </w:rPr>
      </w:pPr>
      <w:r>
        <w:rPr>
          <w:rFonts w:hint="eastAsia" w:ascii="仿宋" w:hAnsi="仿宋" w:eastAsia="仿宋" w:cs="仿宋"/>
          <w:sz w:val="24"/>
          <w:szCs w:val="24"/>
        </w:rPr>
        <w:t>地址：</w:t>
      </w:r>
    </w:p>
    <w:p w14:paraId="17596BEF">
      <w:pPr>
        <w:pStyle w:val="8"/>
        <w:spacing w:line="600" w:lineRule="exact"/>
        <w:ind w:left="420" w:firstLine="540" w:firstLineChars="225"/>
        <w:jc w:val="left"/>
        <w:rPr>
          <w:rFonts w:hint="eastAsia" w:ascii="仿宋" w:hAnsi="仿宋" w:eastAsia="仿宋" w:cs="仿宋"/>
          <w:sz w:val="24"/>
          <w:szCs w:val="24"/>
          <w:u w:val="single"/>
        </w:rPr>
      </w:pPr>
      <w:r>
        <w:rPr>
          <w:rFonts w:hint="eastAsia" w:ascii="仿宋" w:hAnsi="仿宋" w:eastAsia="仿宋" w:cs="仿宋"/>
          <w:sz w:val="24"/>
          <w:szCs w:val="24"/>
        </w:rPr>
        <w:t>姓名：性别：年龄：职务：</w:t>
      </w:r>
    </w:p>
    <w:p w14:paraId="5C8E66BF">
      <w:pPr>
        <w:pStyle w:val="8"/>
        <w:spacing w:line="600" w:lineRule="exact"/>
        <w:ind w:firstLine="960" w:firstLineChars="400"/>
        <w:rPr>
          <w:rFonts w:hint="eastAsia" w:ascii="仿宋" w:hAnsi="仿宋" w:eastAsia="仿宋" w:cs="仿宋"/>
          <w:sz w:val="24"/>
          <w:szCs w:val="24"/>
        </w:rPr>
      </w:pPr>
      <w:r>
        <w:rPr>
          <w:rFonts w:hint="eastAsia" w:ascii="仿宋" w:hAnsi="仿宋" w:eastAsia="仿宋" w:cs="仿宋"/>
          <w:sz w:val="24"/>
          <w:szCs w:val="24"/>
        </w:rPr>
        <w:t>本人系（供应商名称）的法定代表人。就参加贵单位组织的采购编号为（</w:t>
      </w:r>
      <w:r>
        <w:rPr>
          <w:rFonts w:hint="eastAsia" w:ascii="仿宋" w:hAnsi="仿宋" w:eastAsia="仿宋" w:cs="仿宋"/>
          <w:sz w:val="24"/>
          <w:szCs w:val="24"/>
          <w:lang w:eastAsia="zh-CN"/>
        </w:rPr>
        <w:t>CG2025-05</w:t>
      </w:r>
      <w:r>
        <w:rPr>
          <w:rFonts w:hint="eastAsia" w:ascii="仿宋" w:hAnsi="仿宋" w:eastAsia="仿宋" w:cs="仿宋"/>
          <w:sz w:val="24"/>
          <w:szCs w:val="24"/>
        </w:rPr>
        <w:t>）的（成都市成华区中医医院网络安全及超融合维保服务采购项目）比选项目的报价，签署上述项目的响应文件及合同的执行、完成、服务，签署合同和处理与之有关的一切事务。</w:t>
      </w:r>
    </w:p>
    <w:p w14:paraId="5E088CB2">
      <w:pPr>
        <w:pStyle w:val="8"/>
        <w:spacing w:line="600" w:lineRule="exact"/>
        <w:ind w:left="420" w:firstLine="540" w:firstLineChars="225"/>
        <w:rPr>
          <w:rFonts w:hint="eastAsia" w:ascii="仿宋" w:hAnsi="仿宋" w:eastAsia="仿宋" w:cs="仿宋"/>
          <w:sz w:val="24"/>
          <w:szCs w:val="24"/>
        </w:rPr>
      </w:pPr>
      <w:r>
        <w:rPr>
          <w:rFonts w:hint="eastAsia" w:ascii="仿宋" w:hAnsi="仿宋" w:eastAsia="仿宋" w:cs="仿宋"/>
          <w:sz w:val="24"/>
          <w:szCs w:val="24"/>
        </w:rPr>
        <w:t>特此证明。</w:t>
      </w:r>
    </w:p>
    <w:p w14:paraId="090A644E">
      <w:pPr>
        <w:pStyle w:val="8"/>
        <w:spacing w:line="600" w:lineRule="exact"/>
        <w:ind w:left="420" w:firstLine="540" w:firstLineChars="225"/>
        <w:jc w:val="left"/>
        <w:rPr>
          <w:rFonts w:hint="eastAsia" w:ascii="仿宋" w:hAnsi="仿宋" w:eastAsia="仿宋" w:cs="仿宋"/>
          <w:sz w:val="24"/>
          <w:szCs w:val="24"/>
        </w:rPr>
      </w:pPr>
    </w:p>
    <w:p w14:paraId="6EB6BD6E">
      <w:pPr>
        <w:pStyle w:val="8"/>
        <w:spacing w:line="600" w:lineRule="exact"/>
        <w:ind w:left="-537" w:leftChars="-256" w:firstLine="616" w:firstLineChars="257"/>
        <w:jc w:val="center"/>
        <w:rPr>
          <w:rFonts w:hint="eastAsia" w:ascii="仿宋" w:hAnsi="仿宋" w:eastAsia="仿宋" w:cs="仿宋"/>
          <w:b/>
          <w:sz w:val="24"/>
          <w:szCs w:val="24"/>
        </w:rPr>
      </w:pPr>
    </w:p>
    <w:p w14:paraId="738E0E88">
      <w:pPr>
        <w:pStyle w:val="8"/>
        <w:spacing w:line="600" w:lineRule="exact"/>
        <w:ind w:firstLine="0"/>
        <w:rPr>
          <w:rFonts w:hint="eastAsia" w:ascii="仿宋" w:hAnsi="仿宋" w:eastAsia="仿宋" w:cs="仿宋"/>
          <w:b/>
          <w:sz w:val="24"/>
          <w:szCs w:val="24"/>
        </w:rPr>
      </w:pPr>
    </w:p>
    <w:p w14:paraId="2BD07510">
      <w:pPr>
        <w:pStyle w:val="8"/>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7727B1D0">
      <w:pPr>
        <w:spacing w:line="360" w:lineRule="auto"/>
        <w:rPr>
          <w:rFonts w:hint="eastAsia" w:ascii="仿宋" w:hAnsi="仿宋" w:eastAsia="仿宋" w:cs="仿宋"/>
          <w:sz w:val="24"/>
        </w:rPr>
      </w:pPr>
    </w:p>
    <w:p w14:paraId="48DD71F2">
      <w:pPr>
        <w:adjustRightInd w:val="0"/>
        <w:spacing w:line="500" w:lineRule="exact"/>
        <w:ind w:firstLine="480" w:firstLineChars="200"/>
        <w:jc w:val="left"/>
        <w:rPr>
          <w:rFonts w:hint="eastAsia" w:ascii="仿宋" w:hAnsi="仿宋" w:eastAsia="仿宋" w:cs="仿宋"/>
          <w:sz w:val="24"/>
        </w:rPr>
      </w:pPr>
      <w:r>
        <w:rPr>
          <w:rFonts w:hint="eastAsia" w:ascii="仿宋" w:hAnsi="仿宋" w:eastAsia="仿宋" w:cs="仿宋"/>
          <w:sz w:val="24"/>
        </w:rPr>
        <w:t>供应商名称：（盖单位公章）</w:t>
      </w:r>
    </w:p>
    <w:p w14:paraId="726934A4">
      <w:pPr>
        <w:adjustRightInd w:val="0"/>
        <w:spacing w:line="500" w:lineRule="exact"/>
        <w:ind w:firstLine="480" w:firstLineChars="200"/>
        <w:jc w:val="left"/>
        <w:rPr>
          <w:rFonts w:hint="eastAsia" w:ascii="仿宋" w:hAnsi="仿宋" w:eastAsia="仿宋" w:cs="仿宋"/>
          <w:bCs/>
          <w:sz w:val="24"/>
        </w:rPr>
      </w:pPr>
      <w:r>
        <w:rPr>
          <w:rFonts w:hint="eastAsia" w:ascii="仿宋" w:hAnsi="仿宋" w:eastAsia="仿宋" w:cs="仿宋"/>
          <w:bCs/>
          <w:sz w:val="24"/>
        </w:rPr>
        <w:t>法定代表人（签字或者加盖个人名章）：</w:t>
      </w:r>
    </w:p>
    <w:p w14:paraId="49156EB7">
      <w:pPr>
        <w:adjustRightInd w:val="0"/>
        <w:spacing w:line="500" w:lineRule="exact"/>
        <w:ind w:firstLine="480" w:firstLineChars="200"/>
        <w:jc w:val="left"/>
        <w:rPr>
          <w:rFonts w:hint="eastAsia" w:ascii="仿宋" w:hAnsi="仿宋" w:eastAsia="仿宋" w:cs="仿宋"/>
          <w:bCs/>
          <w:sz w:val="24"/>
        </w:rPr>
      </w:pPr>
      <w:r>
        <w:rPr>
          <w:rFonts w:hint="eastAsia" w:ascii="仿宋" w:hAnsi="仿宋" w:eastAsia="仿宋" w:cs="仿宋"/>
          <w:bCs/>
          <w:sz w:val="24"/>
        </w:rPr>
        <w:t>日期：年月日</w:t>
      </w:r>
    </w:p>
    <w:p w14:paraId="56453520">
      <w:pPr>
        <w:pStyle w:val="5"/>
        <w:spacing w:before="60" w:line="600" w:lineRule="exact"/>
        <w:ind w:firstLine="480"/>
        <w:rPr>
          <w:rFonts w:hint="eastAsia" w:ascii="仿宋" w:hAnsi="仿宋" w:eastAsia="仿宋" w:cs="仿宋"/>
          <w:sz w:val="24"/>
        </w:rPr>
      </w:pPr>
    </w:p>
    <w:p w14:paraId="510EC838">
      <w:pPr>
        <w:jc w:val="center"/>
        <w:rPr>
          <w:rFonts w:hint="eastAsia" w:ascii="仿宋" w:hAnsi="仿宋" w:eastAsia="仿宋" w:cs="仿宋"/>
          <w:b/>
          <w:kern w:val="12"/>
          <w:sz w:val="24"/>
        </w:rPr>
      </w:pPr>
      <w:bookmarkStart w:id="32" w:name="_4.6__"/>
      <w:bookmarkEnd w:id="32"/>
      <w:r>
        <w:rPr>
          <w:rFonts w:hint="eastAsia" w:ascii="仿宋" w:hAnsi="仿宋" w:eastAsia="仿宋" w:cs="仿宋"/>
          <w:b/>
          <w:kern w:val="12"/>
          <w:sz w:val="24"/>
        </w:rPr>
        <w:t>注意：法定代表人参加本采购项目比选报价的，仅须出具此证明书。</w:t>
      </w:r>
    </w:p>
    <w:p w14:paraId="3F23EDFA">
      <w:pPr>
        <w:spacing w:line="600" w:lineRule="exact"/>
        <w:jc w:val="center"/>
        <w:rPr>
          <w:rFonts w:hint="eastAsia" w:ascii="仿宋" w:hAnsi="仿宋" w:eastAsia="仿宋" w:cs="仿宋"/>
          <w:b/>
          <w:bCs/>
          <w:sz w:val="24"/>
        </w:rPr>
      </w:pPr>
      <w:r>
        <w:rPr>
          <w:rFonts w:hint="eastAsia" w:ascii="仿宋" w:hAnsi="仿宋" w:eastAsia="仿宋" w:cs="仿宋"/>
          <w:b/>
          <w:bCs/>
          <w:sz w:val="24"/>
        </w:rPr>
        <w:t>2-2</w:t>
      </w:r>
    </w:p>
    <w:p w14:paraId="606D5D4B">
      <w:pPr>
        <w:jc w:val="center"/>
        <w:rPr>
          <w:rFonts w:hint="eastAsia" w:ascii="仿宋" w:hAnsi="仿宋" w:eastAsia="仿宋" w:cs="仿宋"/>
          <w:b/>
          <w:sz w:val="32"/>
          <w:szCs w:val="32"/>
        </w:rPr>
      </w:pPr>
      <w:r>
        <w:rPr>
          <w:rFonts w:hint="eastAsia" w:ascii="仿宋" w:hAnsi="仿宋" w:eastAsia="仿宋" w:cs="仿宋"/>
          <w:b/>
          <w:sz w:val="32"/>
          <w:szCs w:val="32"/>
        </w:rPr>
        <w:t>法定代表人授权书</w:t>
      </w:r>
    </w:p>
    <w:p w14:paraId="5EA0FF67">
      <w:pPr>
        <w:jc w:val="center"/>
        <w:rPr>
          <w:rFonts w:hint="eastAsia" w:ascii="仿宋" w:hAnsi="仿宋" w:eastAsia="仿宋" w:cs="仿宋"/>
          <w:b/>
          <w:sz w:val="44"/>
        </w:rPr>
      </w:pPr>
    </w:p>
    <w:p w14:paraId="6173079B">
      <w:pPr>
        <w:spacing w:line="400" w:lineRule="exact"/>
        <w:rPr>
          <w:rFonts w:hint="eastAsia" w:ascii="仿宋" w:hAnsi="仿宋" w:eastAsia="仿宋" w:cs="仿宋"/>
          <w:sz w:val="24"/>
        </w:rPr>
      </w:pPr>
      <w:r>
        <w:rPr>
          <w:rFonts w:hint="eastAsia" w:ascii="仿宋" w:hAnsi="仿宋" w:eastAsia="仿宋" w:cs="仿宋"/>
          <w:sz w:val="24"/>
        </w:rPr>
        <w:t>：</w:t>
      </w:r>
    </w:p>
    <w:p w14:paraId="14F7A273">
      <w:pPr>
        <w:spacing w:line="400" w:lineRule="exact"/>
        <w:ind w:firstLine="480" w:firstLineChars="200"/>
        <w:rPr>
          <w:rFonts w:hint="eastAsia" w:ascii="仿宋" w:hAnsi="仿宋" w:eastAsia="仿宋" w:cs="仿宋"/>
          <w:sz w:val="24"/>
        </w:rPr>
      </w:pPr>
      <w:r>
        <w:rPr>
          <w:rFonts w:hint="eastAsia" w:ascii="仿宋" w:hAnsi="仿宋" w:eastAsia="仿宋" w:cs="仿宋"/>
          <w:sz w:val="24"/>
        </w:rPr>
        <w:t>本授权声明：（单位名称）,（法定代表人姓名、职务）授权（被授权人姓名、职务）为我方参加贵单位网络安全及超融合维保服务采购项目（采购编号：</w:t>
      </w:r>
      <w:r>
        <w:rPr>
          <w:rFonts w:hint="eastAsia" w:ascii="仿宋" w:hAnsi="仿宋" w:eastAsia="仿宋" w:cs="仿宋"/>
          <w:sz w:val="24"/>
          <w:lang w:eastAsia="zh-CN"/>
        </w:rPr>
        <w:t>CG2025-05</w:t>
      </w:r>
      <w:r>
        <w:rPr>
          <w:rFonts w:hint="eastAsia" w:ascii="仿宋" w:hAnsi="仿宋" w:eastAsia="仿宋" w:cs="仿宋"/>
          <w:sz w:val="24"/>
        </w:rPr>
        <w:t>）比选活动的合法代表，以我方名义全权处理该项目有关磋商、报价、签订合同以及执行合同等一切事宜。</w:t>
      </w:r>
    </w:p>
    <w:p w14:paraId="7B1FC0C8">
      <w:pPr>
        <w:spacing w:line="400" w:lineRule="exact"/>
        <w:ind w:firstLine="480" w:firstLineChars="200"/>
        <w:rPr>
          <w:rFonts w:hint="eastAsia" w:ascii="仿宋" w:hAnsi="仿宋" w:eastAsia="仿宋" w:cs="仿宋"/>
          <w:sz w:val="24"/>
        </w:rPr>
      </w:pPr>
      <w:r>
        <w:rPr>
          <w:rFonts w:hint="eastAsia" w:ascii="仿宋" w:hAnsi="仿宋" w:eastAsia="仿宋" w:cs="仿宋"/>
          <w:sz w:val="24"/>
        </w:rPr>
        <w:t>特此声明。</w:t>
      </w:r>
    </w:p>
    <w:p w14:paraId="0C33C2E7">
      <w:pPr>
        <w:spacing w:line="400" w:lineRule="exact"/>
        <w:ind w:firstLine="480" w:firstLineChars="200"/>
        <w:rPr>
          <w:rFonts w:hint="eastAsia" w:ascii="仿宋" w:hAnsi="仿宋" w:eastAsia="仿宋" w:cs="仿宋"/>
          <w:sz w:val="24"/>
        </w:rPr>
      </w:pPr>
    </w:p>
    <w:p w14:paraId="38C8D057">
      <w:pPr>
        <w:adjustRightInd w:val="0"/>
        <w:spacing w:line="400" w:lineRule="exact"/>
        <w:ind w:firstLine="480" w:firstLineChars="200"/>
        <w:rPr>
          <w:rFonts w:hint="eastAsia" w:ascii="仿宋" w:hAnsi="仿宋" w:eastAsia="仿宋" w:cs="仿宋"/>
          <w:sz w:val="24"/>
        </w:rPr>
      </w:pPr>
      <w:r>
        <w:rPr>
          <w:rFonts w:hint="eastAsia" w:ascii="仿宋" w:hAnsi="仿宋" w:eastAsia="仿宋" w:cs="仿宋"/>
          <w:sz w:val="24"/>
        </w:rPr>
        <w:t>供应商名称：（盖单位公章）</w:t>
      </w:r>
    </w:p>
    <w:p w14:paraId="0AED6AD5">
      <w:pPr>
        <w:adjustRightInd w:val="0"/>
        <w:spacing w:line="400" w:lineRule="exact"/>
        <w:ind w:firstLine="480" w:firstLineChars="200"/>
        <w:rPr>
          <w:rFonts w:hint="eastAsia" w:ascii="仿宋" w:hAnsi="仿宋" w:eastAsia="仿宋" w:cs="仿宋"/>
          <w:sz w:val="24"/>
        </w:rPr>
      </w:pPr>
      <w:r>
        <w:rPr>
          <w:rFonts w:hint="eastAsia" w:ascii="仿宋" w:hAnsi="仿宋" w:eastAsia="仿宋" w:cs="仿宋"/>
          <w:sz w:val="24"/>
        </w:rPr>
        <w:t>法定代表人（签字或者加盖个人名章）：</w:t>
      </w:r>
    </w:p>
    <w:p w14:paraId="51281CF5">
      <w:pPr>
        <w:adjustRightInd w:val="0"/>
        <w:spacing w:line="400" w:lineRule="exact"/>
        <w:ind w:firstLine="480" w:firstLineChars="200"/>
        <w:rPr>
          <w:rFonts w:hint="eastAsia" w:ascii="仿宋" w:hAnsi="仿宋" w:eastAsia="仿宋" w:cs="仿宋"/>
          <w:sz w:val="24"/>
        </w:rPr>
      </w:pPr>
      <w:r>
        <w:rPr>
          <w:rFonts w:hint="eastAsia" w:ascii="仿宋" w:hAnsi="仿宋" w:eastAsia="仿宋" w:cs="仿宋"/>
          <w:sz w:val="24"/>
        </w:rPr>
        <w:t>授权代表（签字或者加盖个人名章）：</w:t>
      </w:r>
    </w:p>
    <w:p w14:paraId="0AEBC9F5">
      <w:pPr>
        <w:adjustRightInd w:val="0"/>
        <w:spacing w:line="400" w:lineRule="exact"/>
        <w:ind w:firstLine="480" w:firstLineChars="200"/>
        <w:rPr>
          <w:rFonts w:hint="eastAsia" w:ascii="仿宋" w:hAnsi="仿宋" w:eastAsia="仿宋" w:cs="仿宋"/>
          <w:sz w:val="24"/>
          <w:u w:val="single"/>
        </w:rPr>
      </w:pPr>
      <w:r>
        <w:rPr>
          <w:rFonts w:hint="eastAsia" w:ascii="仿宋" w:hAnsi="仿宋" w:eastAsia="仿宋" w:cs="仿宋"/>
          <w:sz w:val="24"/>
        </w:rPr>
        <w:t>日期：</w:t>
      </w:r>
      <w:r>
        <w:rPr>
          <w:rFonts w:hint="eastAsia" w:ascii="仿宋" w:hAnsi="仿宋" w:eastAsia="仿宋" w:cs="仿宋"/>
          <w:sz w:val="24"/>
          <w:u w:val="single"/>
        </w:rPr>
        <w:t>年月日</w:t>
      </w:r>
    </w:p>
    <w:p w14:paraId="12AF8583">
      <w:pPr>
        <w:spacing w:line="400" w:lineRule="exact"/>
        <w:rPr>
          <w:rFonts w:hint="eastAsia" w:ascii="仿宋" w:hAnsi="仿宋" w:eastAsia="仿宋" w:cs="仿宋"/>
          <w:sz w:val="24"/>
        </w:rPr>
      </w:pPr>
    </w:p>
    <w:p w14:paraId="72A1AD55">
      <w:pPr>
        <w:spacing w:line="400" w:lineRule="exact"/>
        <w:rPr>
          <w:rFonts w:hint="eastAsia" w:ascii="仿宋" w:hAnsi="仿宋" w:eastAsia="仿宋" w:cs="仿宋"/>
          <w:sz w:val="32"/>
        </w:rPr>
      </w:pPr>
    </w:p>
    <w:p w14:paraId="3F837F4E">
      <w:pPr>
        <w:pStyle w:val="8"/>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32B79CB1">
      <w:pPr>
        <w:spacing w:line="400" w:lineRule="exact"/>
        <w:rPr>
          <w:rFonts w:hint="eastAsia" w:ascii="仿宋" w:hAnsi="仿宋" w:eastAsia="仿宋" w:cs="仿宋"/>
          <w:sz w:val="32"/>
        </w:rPr>
      </w:pPr>
    </w:p>
    <w:p w14:paraId="5590D8DF">
      <w:pPr>
        <w:pStyle w:val="6"/>
        <w:rPr>
          <w:rFonts w:hint="eastAsia" w:ascii="仿宋" w:hAnsi="仿宋" w:eastAsia="仿宋" w:cs="仿宋"/>
          <w:sz w:val="32"/>
        </w:rPr>
      </w:pPr>
    </w:p>
    <w:p w14:paraId="30DCB642">
      <w:pPr>
        <w:pStyle w:val="8"/>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（※此处请附被授权人身份证正反两面复印件※）</w:t>
      </w:r>
    </w:p>
    <w:p w14:paraId="1E48D440">
      <w:pPr>
        <w:spacing w:line="400" w:lineRule="exact"/>
        <w:rPr>
          <w:rFonts w:hint="eastAsia" w:ascii="仿宋" w:hAnsi="仿宋" w:eastAsia="仿宋" w:cs="仿宋"/>
          <w:sz w:val="32"/>
        </w:rPr>
      </w:pPr>
    </w:p>
    <w:p w14:paraId="6B035FA8">
      <w:pPr>
        <w:spacing w:line="400" w:lineRule="exact"/>
        <w:rPr>
          <w:rFonts w:hint="eastAsia" w:ascii="仿宋" w:hAnsi="仿宋" w:eastAsia="仿宋" w:cs="仿宋"/>
          <w:sz w:val="32"/>
        </w:rPr>
      </w:pPr>
    </w:p>
    <w:p w14:paraId="7B79AA03">
      <w:pPr>
        <w:spacing w:line="600" w:lineRule="exact"/>
        <w:rPr>
          <w:rFonts w:hint="eastAsia" w:ascii="仿宋" w:hAnsi="仿宋" w:eastAsia="仿宋" w:cs="仿宋"/>
          <w:b/>
          <w:kern w:val="12"/>
          <w:sz w:val="24"/>
        </w:rPr>
      </w:pPr>
      <w:r>
        <w:rPr>
          <w:rFonts w:hint="eastAsia" w:ascii="仿宋" w:hAnsi="仿宋" w:eastAsia="仿宋" w:cs="仿宋"/>
          <w:b/>
          <w:kern w:val="12"/>
          <w:sz w:val="24"/>
        </w:rPr>
        <w:t>注意：法定代表人的授权委托人参加本采购项目比选报价的，仅须出具此授权委托书。</w:t>
      </w:r>
    </w:p>
    <w:p w14:paraId="057C2A35">
      <w:pPr>
        <w:spacing w:line="400" w:lineRule="exact"/>
        <w:rPr>
          <w:rFonts w:hint="eastAsia" w:ascii="仿宋" w:hAnsi="仿宋" w:eastAsia="仿宋" w:cs="仿宋"/>
          <w:sz w:val="32"/>
        </w:rPr>
      </w:pPr>
    </w:p>
    <w:p w14:paraId="195CCB86"/>
    <w:p w14:paraId="349F589E">
      <w:pPr>
        <w:numPr>
          <w:ilvl w:val="0"/>
          <w:numId w:val="3"/>
        </w:numPr>
        <w:spacing w:line="400" w:lineRule="exact"/>
        <w:ind w:firstLine="640" w:firstLineChars="200"/>
        <w:jc w:val="center"/>
        <w:rPr>
          <w:rFonts w:hint="eastAsia" w:ascii="仿宋" w:hAnsi="仿宋" w:eastAsia="仿宋" w:cs="仿宋"/>
          <w:b/>
          <w:bCs/>
          <w:sz w:val="32"/>
          <w:szCs w:val="32"/>
        </w:rPr>
      </w:pPr>
      <w:r>
        <w:rPr>
          <w:rStyle w:val="20"/>
          <w:rFonts w:hint="eastAsia" w:ascii="仿宋" w:hAnsi="仿宋" w:eastAsia="仿宋" w:cs="仿宋"/>
        </w:rPr>
        <w:t>承诺函</w:t>
      </w:r>
    </w:p>
    <w:p w14:paraId="60177917">
      <w:pPr>
        <w:tabs>
          <w:tab w:val="left" w:pos="4695"/>
        </w:tabs>
        <w:spacing w:line="460" w:lineRule="exact"/>
        <w:rPr>
          <w:rFonts w:hint="eastAsia" w:ascii="仿宋" w:hAnsi="仿宋" w:eastAsia="仿宋" w:cs="仿宋"/>
          <w:sz w:val="24"/>
        </w:rPr>
      </w:pPr>
      <w:r>
        <w:rPr>
          <w:rFonts w:hint="eastAsia" w:ascii="仿宋" w:hAnsi="仿宋" w:eastAsia="仿宋" w:cs="仿宋"/>
          <w:sz w:val="24"/>
        </w:rPr>
        <w:t>成都市成华区中医医院：</w:t>
      </w:r>
      <w:r>
        <w:rPr>
          <w:rFonts w:hint="eastAsia" w:ascii="仿宋" w:hAnsi="仿宋" w:eastAsia="仿宋" w:cs="仿宋"/>
          <w:sz w:val="24"/>
        </w:rPr>
        <w:tab/>
      </w:r>
    </w:p>
    <w:p w14:paraId="7F8D636F">
      <w:pPr>
        <w:spacing w:line="460" w:lineRule="exact"/>
        <w:ind w:firstLine="480" w:firstLineChars="200"/>
        <w:rPr>
          <w:rFonts w:hint="eastAsia" w:ascii="仿宋" w:hAnsi="仿宋" w:eastAsia="仿宋" w:cs="仿宋"/>
          <w:sz w:val="24"/>
        </w:rPr>
      </w:pPr>
      <w:r>
        <w:rPr>
          <w:rFonts w:hint="eastAsia" w:ascii="仿宋" w:hAnsi="仿宋" w:eastAsia="仿宋" w:cs="仿宋"/>
          <w:sz w:val="24"/>
        </w:rPr>
        <w:t>我公司作为本次采购项目的供应商，根据采购文件要求，现郑重承诺如下：</w:t>
      </w:r>
    </w:p>
    <w:p w14:paraId="6E2C91BB">
      <w:pPr>
        <w:spacing w:line="460" w:lineRule="exact"/>
        <w:ind w:firstLine="480" w:firstLineChars="200"/>
        <w:rPr>
          <w:rFonts w:hint="eastAsia" w:ascii="仿宋" w:hAnsi="仿宋" w:eastAsia="仿宋" w:cs="仿宋"/>
          <w:sz w:val="24"/>
        </w:rPr>
      </w:pPr>
      <w:r>
        <w:rPr>
          <w:rFonts w:hint="eastAsia" w:ascii="仿宋" w:hAnsi="仿宋" w:eastAsia="仿宋" w:cs="仿宋"/>
          <w:sz w:val="24"/>
        </w:rPr>
        <w:t>一、具备《中华人民共和国政府采购法》第二十二条第一款和本项目规定的条件：</w:t>
      </w:r>
    </w:p>
    <w:p w14:paraId="3EDFAF3D">
      <w:pPr>
        <w:spacing w:line="460" w:lineRule="exact"/>
        <w:ind w:firstLine="480" w:firstLineChars="200"/>
        <w:rPr>
          <w:rFonts w:hint="eastAsia" w:ascii="仿宋" w:hAnsi="仿宋" w:eastAsia="仿宋" w:cs="仿宋"/>
          <w:sz w:val="24"/>
        </w:rPr>
      </w:pPr>
      <w:r>
        <w:rPr>
          <w:rFonts w:hint="eastAsia" w:ascii="仿宋" w:hAnsi="仿宋" w:eastAsia="仿宋" w:cs="仿宋"/>
          <w:sz w:val="24"/>
        </w:rPr>
        <w:t>（一）具有独立承担民事责任的能力；</w:t>
      </w:r>
    </w:p>
    <w:p w14:paraId="26529E30">
      <w:pPr>
        <w:spacing w:line="460" w:lineRule="exact"/>
        <w:ind w:firstLine="480" w:firstLineChars="200"/>
        <w:rPr>
          <w:rFonts w:hint="eastAsia" w:ascii="仿宋" w:hAnsi="仿宋" w:eastAsia="仿宋" w:cs="仿宋"/>
          <w:sz w:val="24"/>
        </w:rPr>
      </w:pPr>
      <w:r>
        <w:rPr>
          <w:rFonts w:hint="eastAsia" w:ascii="仿宋" w:hAnsi="仿宋" w:eastAsia="仿宋" w:cs="仿宋"/>
          <w:sz w:val="24"/>
        </w:rPr>
        <w:t>（二）具有良好的商业信誉和健全的财务会计制度；</w:t>
      </w:r>
    </w:p>
    <w:p w14:paraId="4A8B67E9">
      <w:pPr>
        <w:spacing w:line="460" w:lineRule="exact"/>
        <w:ind w:firstLine="480" w:firstLineChars="200"/>
        <w:rPr>
          <w:rFonts w:hint="eastAsia" w:ascii="仿宋" w:hAnsi="仿宋" w:eastAsia="仿宋" w:cs="仿宋"/>
          <w:sz w:val="24"/>
        </w:rPr>
      </w:pPr>
      <w:r>
        <w:rPr>
          <w:rFonts w:hint="eastAsia" w:ascii="仿宋" w:hAnsi="仿宋" w:eastAsia="仿宋" w:cs="仿宋"/>
          <w:sz w:val="24"/>
        </w:rPr>
        <w:t>（三）具有履行合同所必需的设备和专业技术能力；</w:t>
      </w:r>
    </w:p>
    <w:p w14:paraId="611E32A1">
      <w:pPr>
        <w:spacing w:line="460" w:lineRule="exact"/>
        <w:ind w:firstLine="480" w:firstLineChars="200"/>
        <w:rPr>
          <w:rFonts w:hint="eastAsia" w:ascii="仿宋" w:hAnsi="仿宋" w:eastAsia="仿宋" w:cs="仿宋"/>
          <w:sz w:val="24"/>
        </w:rPr>
      </w:pPr>
      <w:r>
        <w:rPr>
          <w:rFonts w:hint="eastAsia" w:ascii="仿宋" w:hAnsi="仿宋" w:eastAsia="仿宋" w:cs="仿宋"/>
          <w:sz w:val="24"/>
        </w:rPr>
        <w:t>（四）有依法缴纳税收和社会保障资金的良好记录；</w:t>
      </w:r>
    </w:p>
    <w:p w14:paraId="5E893449">
      <w:pPr>
        <w:spacing w:line="460" w:lineRule="exact"/>
        <w:ind w:firstLine="480" w:firstLineChars="200"/>
        <w:rPr>
          <w:rFonts w:hint="eastAsia" w:ascii="仿宋" w:hAnsi="仿宋" w:eastAsia="仿宋" w:cs="仿宋"/>
          <w:sz w:val="24"/>
        </w:rPr>
      </w:pPr>
      <w:r>
        <w:rPr>
          <w:rFonts w:hint="eastAsia" w:ascii="仿宋" w:hAnsi="仿宋" w:eastAsia="仿宋" w:cs="仿宋"/>
          <w:sz w:val="24"/>
        </w:rPr>
        <w:t>（五）参加采购活动前三年内，在经营活动中没有重大违法记录；</w:t>
      </w:r>
    </w:p>
    <w:p w14:paraId="50A7C0A4">
      <w:pPr>
        <w:spacing w:line="460" w:lineRule="exact"/>
        <w:ind w:firstLine="480" w:firstLineChars="200"/>
        <w:rPr>
          <w:rFonts w:hint="eastAsia" w:ascii="仿宋" w:hAnsi="仿宋" w:eastAsia="仿宋" w:cs="仿宋"/>
          <w:sz w:val="24"/>
        </w:rPr>
      </w:pPr>
      <w:r>
        <w:rPr>
          <w:rFonts w:hint="eastAsia" w:ascii="仿宋" w:hAnsi="仿宋" w:eastAsia="仿宋" w:cs="仿宋"/>
          <w:sz w:val="24"/>
        </w:rPr>
        <w:t>（六）根据采购项目提出的特殊条件。</w:t>
      </w:r>
    </w:p>
    <w:p w14:paraId="4E96318A">
      <w:pPr>
        <w:spacing w:line="460" w:lineRule="exact"/>
        <w:ind w:firstLine="480" w:firstLineChars="200"/>
        <w:rPr>
          <w:rFonts w:hint="eastAsia" w:ascii="仿宋" w:hAnsi="仿宋" w:eastAsia="仿宋" w:cs="仿宋"/>
          <w:sz w:val="24"/>
        </w:rPr>
      </w:pPr>
      <w:r>
        <w:rPr>
          <w:rFonts w:hint="eastAsia" w:ascii="仿宋" w:hAnsi="仿宋" w:eastAsia="仿宋" w:cs="仿宋"/>
          <w:sz w:val="24"/>
        </w:rPr>
        <w:t>二、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72F74C6D">
      <w:pPr>
        <w:spacing w:line="460" w:lineRule="exact"/>
        <w:ind w:firstLine="480" w:firstLineChars="200"/>
        <w:rPr>
          <w:rFonts w:hint="eastAsia" w:ascii="仿宋" w:hAnsi="仿宋" w:eastAsia="仿宋" w:cs="仿宋"/>
          <w:sz w:val="24"/>
        </w:rPr>
      </w:pPr>
      <w:r>
        <w:rPr>
          <w:rFonts w:hint="eastAsia" w:ascii="仿宋" w:hAnsi="仿宋" w:eastAsia="仿宋" w:cs="仿宋"/>
          <w:sz w:val="24"/>
        </w:rPr>
        <w:t>三、在参加本次采购活动中，不存在与单位负责人为同一人或者存在直接控股、管理关系的其他供应商参与同一合同项下的采购活动的行为。</w:t>
      </w:r>
    </w:p>
    <w:p w14:paraId="143BF4E0">
      <w:pPr>
        <w:spacing w:line="460" w:lineRule="exact"/>
        <w:ind w:firstLine="480" w:firstLineChars="200"/>
        <w:rPr>
          <w:rFonts w:hint="eastAsia" w:ascii="仿宋" w:hAnsi="仿宋" w:eastAsia="仿宋" w:cs="仿宋"/>
          <w:sz w:val="24"/>
        </w:rPr>
      </w:pPr>
      <w:r>
        <w:rPr>
          <w:rFonts w:hint="eastAsia" w:ascii="仿宋" w:hAnsi="仿宋" w:eastAsia="仿宋" w:cs="仿宋"/>
          <w:sz w:val="24"/>
        </w:rPr>
        <w:t>四、在参加本次采购活动中，不存在和其他供应商在同一合同项下的采购项目中，同时委托同一个自然人、同一家庭的人员、同一单位的人员作为代理人的行为。</w:t>
      </w:r>
    </w:p>
    <w:p w14:paraId="5B2DF1D7">
      <w:pPr>
        <w:spacing w:line="460" w:lineRule="exact"/>
        <w:ind w:firstLine="480" w:firstLineChars="200"/>
        <w:rPr>
          <w:rFonts w:hint="eastAsia" w:ascii="仿宋" w:hAnsi="仿宋" w:eastAsia="仿宋" w:cs="仿宋"/>
          <w:sz w:val="24"/>
        </w:rPr>
      </w:pPr>
      <w:r>
        <w:rPr>
          <w:rFonts w:hint="eastAsia" w:ascii="仿宋" w:hAnsi="仿宋" w:eastAsia="仿宋" w:cs="仿宋"/>
          <w:sz w:val="24"/>
        </w:rPr>
        <w:t>五、响应文件中提供的能够给予贵单位带来优惠、好处的任何资料和技术、服务、商务等响应承诺情况都是真实的、有效的、合法的。</w:t>
      </w:r>
    </w:p>
    <w:p w14:paraId="0CA3B55A">
      <w:pPr>
        <w:spacing w:line="460" w:lineRule="exact"/>
        <w:ind w:firstLine="480" w:firstLineChars="20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本公司对上述承诺的内容事项真实性负责。如经查实上述承诺的内容事项存在虚假，我公司愿意接受以提供虚假材料谋取成交的法律责任。</w:t>
      </w:r>
    </w:p>
    <w:p w14:paraId="7F70F4EA">
      <w:pPr>
        <w:adjustRightInd w:val="0"/>
        <w:spacing w:line="460" w:lineRule="exact"/>
        <w:jc w:val="left"/>
        <w:rPr>
          <w:rFonts w:hint="eastAsia" w:ascii="仿宋" w:hAnsi="仿宋" w:eastAsia="仿宋" w:cs="仿宋"/>
          <w:sz w:val="24"/>
        </w:rPr>
      </w:pPr>
      <w:r>
        <w:rPr>
          <w:rFonts w:hint="eastAsia" w:ascii="仿宋" w:hAnsi="仿宋" w:eastAsia="仿宋" w:cs="仿宋"/>
          <w:sz w:val="24"/>
        </w:rPr>
        <w:t>供应商名称：（盖单位公章）</w:t>
      </w:r>
    </w:p>
    <w:p w14:paraId="2B70B031">
      <w:pPr>
        <w:adjustRightInd w:val="0"/>
        <w:spacing w:line="460" w:lineRule="exact"/>
        <w:jc w:val="left"/>
        <w:rPr>
          <w:rFonts w:hint="eastAsia" w:ascii="仿宋" w:hAnsi="仿宋" w:eastAsia="仿宋" w:cs="仿宋"/>
          <w:bCs/>
          <w:sz w:val="24"/>
        </w:rPr>
      </w:pPr>
      <w:r>
        <w:rPr>
          <w:rFonts w:hint="eastAsia" w:ascii="仿宋" w:hAnsi="仿宋" w:eastAsia="仿宋" w:cs="仿宋"/>
          <w:bCs/>
          <w:sz w:val="24"/>
        </w:rPr>
        <w:t>法定代表人或授权代表（签字或者加盖个人名章）：</w:t>
      </w:r>
    </w:p>
    <w:p w14:paraId="497BE169">
      <w:pPr>
        <w:adjustRightInd w:val="0"/>
        <w:spacing w:line="460" w:lineRule="exact"/>
        <w:jc w:val="left"/>
        <w:rPr>
          <w:rFonts w:hint="eastAsia" w:ascii="仿宋" w:hAnsi="仿宋" w:eastAsia="仿宋" w:cs="仿宋"/>
          <w:bCs/>
          <w:sz w:val="24"/>
        </w:rPr>
      </w:pPr>
      <w:r>
        <w:rPr>
          <w:rFonts w:hint="eastAsia" w:ascii="仿宋" w:hAnsi="仿宋" w:eastAsia="仿宋" w:cs="仿宋"/>
          <w:bCs/>
          <w:sz w:val="24"/>
        </w:rPr>
        <w:t>日期：年月日</w:t>
      </w:r>
    </w:p>
    <w:p w14:paraId="4E0072FD">
      <w:pPr>
        <w:pStyle w:val="3"/>
        <w:spacing w:beforeLines="0" w:afterLines="0"/>
        <w:jc w:val="center"/>
        <w:rPr>
          <w:rFonts w:hint="eastAsia" w:ascii="仿宋" w:hAnsi="仿宋" w:eastAsia="仿宋" w:cs="仿宋"/>
          <w:sz w:val="28"/>
          <w:szCs w:val="28"/>
        </w:rPr>
      </w:pPr>
      <w:r>
        <w:rPr>
          <w:rFonts w:hint="eastAsia" w:ascii="仿宋" w:hAnsi="仿宋" w:eastAsia="仿宋" w:cs="仿宋"/>
          <w:sz w:val="28"/>
          <w:szCs w:val="28"/>
        </w:rPr>
        <w:t>无行贿犯罪记录承诺函</w:t>
      </w:r>
    </w:p>
    <w:p w14:paraId="02482702">
      <w:pPr>
        <w:ind w:left="420" w:leftChars="200"/>
      </w:pPr>
    </w:p>
    <w:p w14:paraId="250D3C10">
      <w:pPr>
        <w:adjustRightInd w:val="0"/>
        <w:spacing w:line="400" w:lineRule="exact"/>
        <w:jc w:val="left"/>
        <w:rPr>
          <w:rFonts w:hint="eastAsia" w:ascii="仿宋" w:hAnsi="仿宋" w:eastAsia="仿宋" w:cs="仿宋"/>
          <w:bCs/>
          <w:sz w:val="28"/>
          <w:szCs w:val="28"/>
          <w:u w:val="single"/>
        </w:rPr>
      </w:pPr>
      <w:r>
        <w:rPr>
          <w:rFonts w:hint="eastAsia" w:ascii="仿宋" w:hAnsi="仿宋" w:eastAsia="仿宋" w:cs="仿宋"/>
          <w:bCs/>
          <w:sz w:val="28"/>
          <w:szCs w:val="28"/>
          <w:u w:val="single"/>
        </w:rPr>
        <w:t>成都市成华区中医医院：</w:t>
      </w:r>
    </w:p>
    <w:p w14:paraId="07C5FE78">
      <w:pPr>
        <w:adjustRightInd w:val="0"/>
        <w:spacing w:line="400" w:lineRule="exact"/>
        <w:ind w:firstLine="630" w:firstLineChars="225"/>
        <w:jc w:val="left"/>
        <w:rPr>
          <w:rFonts w:hint="eastAsia" w:ascii="仿宋" w:hAnsi="仿宋" w:eastAsia="仿宋" w:cs="仿宋"/>
          <w:bCs/>
          <w:sz w:val="28"/>
          <w:szCs w:val="28"/>
        </w:rPr>
      </w:pPr>
    </w:p>
    <w:p w14:paraId="51C0051A">
      <w:pPr>
        <w:wordWrap w:val="0"/>
        <w:adjustRightInd w:val="0"/>
        <w:spacing w:line="400" w:lineRule="exact"/>
        <w:ind w:firstLine="630" w:firstLineChars="225"/>
        <w:jc w:val="left"/>
        <w:rPr>
          <w:rFonts w:hint="eastAsia" w:ascii="仿宋" w:hAnsi="仿宋" w:eastAsia="仿宋" w:cs="仿宋"/>
          <w:bCs/>
          <w:sz w:val="28"/>
          <w:szCs w:val="28"/>
        </w:rPr>
      </w:pPr>
      <w:r>
        <w:rPr>
          <w:rFonts w:hint="eastAsia" w:ascii="仿宋" w:hAnsi="仿宋" w:eastAsia="仿宋" w:cs="仿宋"/>
          <w:sz w:val="28"/>
          <w:szCs w:val="28"/>
        </w:rPr>
        <w:t>本单位</w:t>
      </w:r>
      <w:r>
        <w:rPr>
          <w:rFonts w:hint="eastAsia" w:ascii="仿宋" w:hAnsi="仿宋" w:eastAsia="仿宋" w:cs="仿宋"/>
          <w:bCs/>
          <w:sz w:val="28"/>
          <w:szCs w:val="28"/>
          <w:u w:val="single"/>
        </w:rPr>
        <w:t>（供应商名称）</w:t>
      </w:r>
      <w:r>
        <w:rPr>
          <w:rFonts w:hint="eastAsia" w:ascii="仿宋" w:hAnsi="仿宋" w:eastAsia="仿宋" w:cs="仿宋"/>
          <w:sz w:val="28"/>
          <w:szCs w:val="28"/>
        </w:rPr>
        <w:t>作为</w:t>
      </w:r>
      <w:r>
        <w:rPr>
          <w:rFonts w:hint="eastAsia" w:ascii="仿宋" w:hAnsi="仿宋" w:eastAsia="仿宋" w:cs="仿宋"/>
          <w:bCs/>
          <w:sz w:val="28"/>
          <w:szCs w:val="28"/>
          <w:u w:val="single"/>
        </w:rPr>
        <w:t>成都市成华区中医医院网络安全及超融合维保服务采购项目（采购编号：</w:t>
      </w:r>
      <w:r>
        <w:rPr>
          <w:rFonts w:hint="eastAsia" w:ascii="仿宋" w:hAnsi="仿宋" w:eastAsia="仿宋" w:cs="仿宋"/>
          <w:bCs/>
          <w:sz w:val="28"/>
          <w:szCs w:val="28"/>
          <w:u w:val="single"/>
          <w:lang w:eastAsia="zh-CN"/>
        </w:rPr>
        <w:t>CG2025-05</w:t>
      </w:r>
      <w:r>
        <w:rPr>
          <w:rFonts w:hint="eastAsia" w:ascii="仿宋" w:hAnsi="仿宋" w:eastAsia="仿宋" w:cs="仿宋"/>
          <w:bCs/>
          <w:sz w:val="28"/>
          <w:szCs w:val="28"/>
          <w:u w:val="single"/>
        </w:rPr>
        <w:t>）</w:t>
      </w:r>
      <w:r>
        <w:rPr>
          <w:rFonts w:hint="eastAsia" w:ascii="仿宋" w:hAnsi="仿宋" w:eastAsia="仿宋" w:cs="仿宋"/>
          <w:sz w:val="28"/>
          <w:szCs w:val="28"/>
        </w:rPr>
        <w:t>的供应商，</w:t>
      </w:r>
      <w:r>
        <w:rPr>
          <w:rFonts w:hint="eastAsia" w:ascii="仿宋" w:hAnsi="仿宋" w:eastAsia="仿宋" w:cs="仿宋"/>
          <w:bCs/>
          <w:sz w:val="28"/>
          <w:szCs w:val="28"/>
        </w:rPr>
        <w:t>现郑重承诺：我单位及现任法定代表人__________________（名字），身份证号__________________、主要负责人__________________（名字），身份证号：__________________，在参加本次采购活动前三年内不具有行贿犯罪记录。</w:t>
      </w:r>
    </w:p>
    <w:p w14:paraId="4E90A989">
      <w:pPr>
        <w:adjustRightInd w:val="0"/>
        <w:spacing w:line="400" w:lineRule="exact"/>
        <w:ind w:firstLine="630" w:firstLineChars="225"/>
        <w:jc w:val="left"/>
        <w:rPr>
          <w:rFonts w:hint="eastAsia" w:ascii="仿宋" w:hAnsi="仿宋" w:eastAsia="仿宋" w:cs="仿宋"/>
          <w:bCs/>
          <w:sz w:val="28"/>
          <w:szCs w:val="28"/>
        </w:rPr>
      </w:pPr>
      <w:r>
        <w:rPr>
          <w:rFonts w:hint="eastAsia" w:ascii="仿宋" w:hAnsi="仿宋" w:eastAsia="仿宋" w:cs="仿宋"/>
          <w:bCs/>
          <w:sz w:val="28"/>
          <w:szCs w:val="28"/>
        </w:rPr>
        <w:t>本公司对上述承诺的内容事项真实性负责。如经查实上述承诺的内容事项存在虚假，我公司愿意接受以提供虚假材料谋取成交追究法律责任。</w:t>
      </w:r>
    </w:p>
    <w:p w14:paraId="1EC4C69C">
      <w:pPr>
        <w:spacing w:line="400" w:lineRule="exact"/>
        <w:ind w:firstLine="560" w:firstLineChars="200"/>
        <w:rPr>
          <w:rFonts w:hint="eastAsia" w:ascii="仿宋" w:hAnsi="仿宋" w:eastAsia="仿宋" w:cs="仿宋"/>
          <w:bCs/>
          <w:sz w:val="28"/>
          <w:szCs w:val="28"/>
        </w:rPr>
      </w:pPr>
    </w:p>
    <w:p w14:paraId="7E042057">
      <w:pPr>
        <w:keepNext/>
        <w:keepLines/>
        <w:spacing w:before="260" w:after="260" w:line="416" w:lineRule="auto"/>
        <w:jc w:val="center"/>
        <w:outlineLvl w:val="1"/>
        <w:rPr>
          <w:rFonts w:hint="eastAsia" w:ascii="仿宋" w:hAnsi="仿宋" w:eastAsia="仿宋" w:cs="仿宋"/>
          <w:b/>
          <w:bCs/>
          <w:sz w:val="28"/>
          <w:szCs w:val="28"/>
        </w:rPr>
      </w:pPr>
      <w:r>
        <w:rPr>
          <w:rFonts w:hint="eastAsia" w:ascii="仿宋" w:hAnsi="仿宋" w:eastAsia="仿宋" w:cs="仿宋"/>
          <w:b/>
          <w:bCs/>
          <w:sz w:val="28"/>
          <w:szCs w:val="28"/>
        </w:rPr>
        <w:t>本公司对上述承诺的真实性负责。如有虚假，将依法承担相应责任。</w:t>
      </w:r>
    </w:p>
    <w:p w14:paraId="7F59A95B">
      <w:pPr>
        <w:spacing w:line="400" w:lineRule="exact"/>
        <w:ind w:firstLine="560" w:firstLineChars="200"/>
        <w:rPr>
          <w:rFonts w:hint="eastAsia" w:ascii="仿宋" w:hAnsi="仿宋" w:eastAsia="仿宋" w:cs="仿宋"/>
          <w:bCs/>
          <w:sz w:val="28"/>
          <w:szCs w:val="28"/>
        </w:rPr>
      </w:pPr>
    </w:p>
    <w:p w14:paraId="2DC2FCB9">
      <w:pPr>
        <w:adjustRightInd w:val="0"/>
        <w:spacing w:line="400" w:lineRule="exact"/>
        <w:jc w:val="left"/>
        <w:rPr>
          <w:rFonts w:hint="eastAsia" w:ascii="仿宋" w:hAnsi="仿宋" w:eastAsia="仿宋" w:cs="仿宋"/>
          <w:sz w:val="28"/>
          <w:szCs w:val="28"/>
        </w:rPr>
      </w:pPr>
      <w:r>
        <w:rPr>
          <w:rFonts w:hint="eastAsia" w:ascii="仿宋" w:hAnsi="仿宋" w:eastAsia="仿宋" w:cs="仿宋"/>
          <w:sz w:val="28"/>
          <w:szCs w:val="28"/>
        </w:rPr>
        <w:t>供应商名称：（盖单位公章）</w:t>
      </w:r>
    </w:p>
    <w:p w14:paraId="2C661801">
      <w:pPr>
        <w:adjustRightInd w:val="0"/>
        <w:spacing w:line="400" w:lineRule="exact"/>
        <w:jc w:val="left"/>
        <w:rPr>
          <w:rFonts w:hint="eastAsia" w:ascii="仿宋" w:hAnsi="仿宋" w:eastAsia="仿宋" w:cs="仿宋"/>
          <w:bCs/>
          <w:sz w:val="28"/>
          <w:szCs w:val="28"/>
        </w:rPr>
      </w:pPr>
    </w:p>
    <w:p w14:paraId="63B3AD30">
      <w:pPr>
        <w:adjustRightInd w:val="0"/>
        <w:spacing w:line="400" w:lineRule="exact"/>
        <w:jc w:val="left"/>
        <w:rPr>
          <w:rFonts w:hint="eastAsia" w:ascii="仿宋" w:hAnsi="仿宋" w:eastAsia="仿宋" w:cs="仿宋"/>
          <w:bCs/>
          <w:sz w:val="28"/>
          <w:szCs w:val="28"/>
        </w:rPr>
      </w:pPr>
    </w:p>
    <w:p w14:paraId="7F07E792">
      <w:pPr>
        <w:adjustRightInd w:val="0"/>
        <w:spacing w:line="400" w:lineRule="exact"/>
        <w:jc w:val="left"/>
        <w:rPr>
          <w:rFonts w:hint="eastAsia" w:ascii="仿宋" w:hAnsi="仿宋" w:eastAsia="仿宋" w:cs="仿宋"/>
          <w:bCs/>
          <w:sz w:val="28"/>
          <w:szCs w:val="28"/>
        </w:rPr>
      </w:pPr>
      <w:r>
        <w:rPr>
          <w:rFonts w:hint="eastAsia" w:ascii="仿宋" w:hAnsi="仿宋" w:eastAsia="仿宋" w:cs="仿宋"/>
          <w:bCs/>
          <w:sz w:val="28"/>
          <w:szCs w:val="28"/>
        </w:rPr>
        <w:t>法定代表人或授权代表（签字或者加盖个人名章）：</w:t>
      </w:r>
    </w:p>
    <w:p w14:paraId="6D4BC3C6">
      <w:pPr>
        <w:adjustRightInd w:val="0"/>
        <w:spacing w:line="400" w:lineRule="exact"/>
        <w:jc w:val="left"/>
        <w:rPr>
          <w:rFonts w:hint="eastAsia" w:ascii="仿宋" w:hAnsi="仿宋" w:eastAsia="仿宋" w:cs="仿宋"/>
          <w:bCs/>
          <w:sz w:val="28"/>
          <w:szCs w:val="28"/>
        </w:rPr>
      </w:pPr>
    </w:p>
    <w:p w14:paraId="0EA266F6">
      <w:pPr>
        <w:adjustRightInd w:val="0"/>
        <w:spacing w:line="400" w:lineRule="exact"/>
        <w:jc w:val="left"/>
        <w:rPr>
          <w:rFonts w:hint="eastAsia" w:ascii="仿宋" w:hAnsi="仿宋" w:eastAsia="仿宋" w:cs="仿宋"/>
          <w:bCs/>
          <w:sz w:val="28"/>
          <w:szCs w:val="28"/>
        </w:rPr>
      </w:pPr>
    </w:p>
    <w:p w14:paraId="0754B1BB">
      <w:pPr>
        <w:adjustRightInd w:val="0"/>
        <w:spacing w:line="400" w:lineRule="exact"/>
        <w:jc w:val="right"/>
        <w:rPr>
          <w:rFonts w:hint="eastAsia" w:ascii="仿宋" w:hAnsi="仿宋" w:eastAsia="仿宋" w:cs="仿宋"/>
          <w:bCs/>
          <w:sz w:val="28"/>
          <w:szCs w:val="28"/>
        </w:rPr>
      </w:pPr>
      <w:r>
        <w:rPr>
          <w:rFonts w:hint="eastAsia" w:ascii="仿宋" w:hAnsi="仿宋" w:eastAsia="仿宋" w:cs="仿宋"/>
          <w:bCs/>
          <w:sz w:val="28"/>
          <w:szCs w:val="28"/>
        </w:rPr>
        <w:t>日期：年 月 日</w:t>
      </w:r>
    </w:p>
    <w:p w14:paraId="50129CDD">
      <w:pPr>
        <w:pStyle w:val="3"/>
        <w:spacing w:before="156" w:after="156"/>
        <w:rPr>
          <w:rFonts w:hint="eastAsia" w:ascii="仿宋" w:hAnsi="仿宋" w:eastAsia="仿宋" w:cs="仿宋"/>
        </w:rPr>
        <w:sectPr>
          <w:headerReference r:id="rId5" w:type="first"/>
          <w:pgSz w:w="11907" w:h="16839"/>
          <w:pgMar w:top="1440" w:right="1080" w:bottom="1440" w:left="1080" w:header="851" w:footer="992" w:gutter="0"/>
          <w:pgNumType w:fmt="numberInDash"/>
          <w:cols w:space="720" w:num="1"/>
          <w:titlePg/>
          <w:docGrid w:type="linesAndChars" w:linePitch="312" w:charSpace="0"/>
        </w:sectPr>
      </w:pPr>
      <w:r>
        <w:rPr>
          <w:rFonts w:hint="eastAsia" w:ascii="仿宋" w:hAnsi="仿宋" w:eastAsia="仿宋" w:cs="仿宋"/>
          <w:spacing w:val="8"/>
          <w:sz w:val="28"/>
          <w:szCs w:val="28"/>
        </w:rPr>
        <w:br w:type="page"/>
      </w:r>
      <w:r>
        <w:rPr>
          <w:rFonts w:hint="eastAsia" w:ascii="仿宋" w:hAnsi="仿宋" w:eastAsia="仿宋" w:cs="仿宋"/>
        </w:rPr>
        <w:t>五、营业执照副本、法人登记证书副本、社会团体法人登记证书副本、民办非企业单位登记证书副本或基金会法人登记证书副本（或三证合一）</w:t>
      </w:r>
    </w:p>
    <w:p w14:paraId="5902F8EA">
      <w:pPr>
        <w:spacing w:line="400" w:lineRule="exact"/>
        <w:rPr>
          <w:rFonts w:hint="eastAsia" w:ascii="宋体" w:hAnsi="宋体" w:cs="宋体"/>
          <w:sz w:val="32"/>
        </w:rPr>
      </w:pPr>
    </w:p>
    <w:p w14:paraId="621408EA">
      <w:pPr>
        <w:jc w:val="center"/>
        <w:rPr>
          <w:rFonts w:hint="eastAsia" w:ascii="仿宋" w:hAnsi="仿宋" w:eastAsia="仿宋" w:cs="仿宋"/>
          <w:sz w:val="30"/>
          <w:szCs w:val="30"/>
        </w:rPr>
      </w:pPr>
      <w:r>
        <w:rPr>
          <w:rFonts w:hint="eastAsia" w:ascii="仿宋" w:hAnsi="仿宋" w:eastAsia="仿宋" w:cs="仿宋"/>
          <w:sz w:val="30"/>
          <w:szCs w:val="30"/>
        </w:rPr>
        <w:t>六、报价函</w:t>
      </w:r>
    </w:p>
    <w:p w14:paraId="35A6E608">
      <w:pPr>
        <w:spacing w:line="500" w:lineRule="exact"/>
        <w:rPr>
          <w:rFonts w:hint="eastAsia" w:ascii="仿宋" w:hAnsi="仿宋" w:eastAsia="仿宋" w:cs="仿宋"/>
          <w:sz w:val="30"/>
          <w:szCs w:val="30"/>
        </w:rPr>
      </w:pPr>
      <w:r>
        <w:rPr>
          <w:rFonts w:hint="eastAsia" w:ascii="仿宋" w:hAnsi="仿宋" w:eastAsia="仿宋" w:cs="仿宋"/>
          <w:sz w:val="30"/>
          <w:szCs w:val="30"/>
        </w:rPr>
        <w:t>成都市成华区中医医院：</w:t>
      </w:r>
    </w:p>
    <w:p w14:paraId="5ED37F65">
      <w:pPr>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1.我方全面研究了“成都市成华区中医医院网络安全及超融合维保服务采购项目”比选文件，决定参加贵单位组织的本项目比选采购。</w:t>
      </w:r>
    </w:p>
    <w:p w14:paraId="72CB3242">
      <w:pPr>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2.一旦我方成交，我方将严格履行采购合同规定的责任和义务。</w:t>
      </w:r>
    </w:p>
    <w:p w14:paraId="785415BE">
      <w:pPr>
        <w:pStyle w:val="10"/>
        <w:spacing w:after="0" w:line="50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3．我方按本项目要求提交响应文件。</w:t>
      </w:r>
    </w:p>
    <w:p w14:paraId="4CD31F52">
      <w:pPr>
        <w:pStyle w:val="10"/>
        <w:spacing w:after="0" w:line="50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4．我方愿意提供贵单位可能另外要求的，与比选有关的文件资料，并保证我方已提供和将要提供的文件资料是真实、准确的。</w:t>
      </w:r>
    </w:p>
    <w:p w14:paraId="5A656C06">
      <w:pPr>
        <w:pStyle w:val="10"/>
        <w:spacing w:after="0" w:line="50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5．本次比选有效期为递交比选响应文件截止之日起90天。</w:t>
      </w:r>
    </w:p>
    <w:p w14:paraId="7FEDF6D8">
      <w:pPr>
        <w:adjustRightInd w:val="0"/>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供应商名称：（盖单位公章）</w:t>
      </w:r>
    </w:p>
    <w:p w14:paraId="6723C669">
      <w:pPr>
        <w:spacing w:line="500" w:lineRule="exact"/>
        <w:ind w:firstLine="588" w:firstLineChars="196"/>
        <w:rPr>
          <w:rFonts w:hint="eastAsia" w:ascii="仿宋" w:hAnsi="仿宋" w:eastAsia="仿宋" w:cs="仿宋"/>
          <w:sz w:val="30"/>
          <w:szCs w:val="30"/>
        </w:rPr>
      </w:pPr>
      <w:r>
        <w:rPr>
          <w:rFonts w:hint="eastAsia" w:ascii="仿宋" w:hAnsi="仿宋" w:eastAsia="仿宋" w:cs="仿宋"/>
          <w:sz w:val="30"/>
          <w:szCs w:val="30"/>
        </w:rPr>
        <w:t>法定代表人或授权代表（签字或者加盖个人名章）：</w:t>
      </w:r>
    </w:p>
    <w:p w14:paraId="627F936B">
      <w:pPr>
        <w:spacing w:line="500" w:lineRule="exact"/>
        <w:ind w:firstLine="588" w:firstLineChars="196"/>
        <w:rPr>
          <w:rFonts w:hint="eastAsia" w:ascii="仿宋" w:hAnsi="仿宋" w:eastAsia="仿宋" w:cs="仿宋"/>
          <w:sz w:val="30"/>
          <w:szCs w:val="30"/>
        </w:rPr>
      </w:pPr>
      <w:r>
        <w:rPr>
          <w:rFonts w:hint="eastAsia" w:ascii="仿宋" w:hAnsi="仿宋" w:eastAsia="仿宋" w:cs="仿宋"/>
          <w:sz w:val="30"/>
          <w:szCs w:val="30"/>
        </w:rPr>
        <w:t>通讯地址：</w:t>
      </w:r>
    </w:p>
    <w:p w14:paraId="53475194">
      <w:pPr>
        <w:spacing w:line="500" w:lineRule="exact"/>
        <w:ind w:firstLine="588" w:firstLineChars="196"/>
        <w:rPr>
          <w:rFonts w:hint="eastAsia" w:ascii="仿宋" w:hAnsi="仿宋" w:eastAsia="仿宋" w:cs="仿宋"/>
          <w:sz w:val="30"/>
          <w:szCs w:val="30"/>
        </w:rPr>
      </w:pPr>
      <w:r>
        <w:rPr>
          <w:rFonts w:hint="eastAsia" w:ascii="仿宋" w:hAnsi="仿宋" w:eastAsia="仿宋" w:cs="仿宋"/>
          <w:sz w:val="30"/>
          <w:szCs w:val="30"/>
        </w:rPr>
        <w:t>邮政编码：</w:t>
      </w:r>
    </w:p>
    <w:p w14:paraId="72116F35">
      <w:pPr>
        <w:spacing w:line="500" w:lineRule="exact"/>
        <w:ind w:firstLine="588" w:firstLineChars="196"/>
        <w:rPr>
          <w:rFonts w:hint="eastAsia" w:ascii="仿宋" w:hAnsi="仿宋" w:eastAsia="仿宋" w:cs="仿宋"/>
          <w:sz w:val="30"/>
          <w:szCs w:val="30"/>
        </w:rPr>
      </w:pPr>
      <w:r>
        <w:rPr>
          <w:rFonts w:hint="eastAsia" w:ascii="仿宋" w:hAnsi="仿宋" w:eastAsia="仿宋" w:cs="仿宋"/>
          <w:sz w:val="30"/>
          <w:szCs w:val="30"/>
        </w:rPr>
        <w:t>联系电话：</w:t>
      </w:r>
    </w:p>
    <w:p w14:paraId="21E4394B">
      <w:pPr>
        <w:spacing w:line="500" w:lineRule="exact"/>
        <w:ind w:firstLine="588" w:firstLineChars="196"/>
        <w:rPr>
          <w:rFonts w:hint="eastAsia" w:ascii="仿宋" w:hAnsi="仿宋" w:eastAsia="仿宋" w:cs="仿宋"/>
          <w:sz w:val="30"/>
          <w:szCs w:val="30"/>
        </w:rPr>
      </w:pPr>
      <w:r>
        <w:rPr>
          <w:rFonts w:hint="eastAsia" w:ascii="仿宋" w:hAnsi="仿宋" w:eastAsia="仿宋" w:cs="仿宋"/>
          <w:sz w:val="30"/>
          <w:szCs w:val="30"/>
        </w:rPr>
        <w:t>传  真：</w:t>
      </w:r>
    </w:p>
    <w:p w14:paraId="71067E65">
      <w:pPr>
        <w:spacing w:line="500" w:lineRule="exact"/>
        <w:ind w:firstLine="588" w:firstLineChars="196"/>
        <w:rPr>
          <w:rFonts w:hint="eastAsia" w:ascii="仿宋" w:hAnsi="仿宋" w:eastAsia="仿宋" w:cs="仿宋"/>
          <w:sz w:val="30"/>
          <w:szCs w:val="30"/>
        </w:rPr>
        <w:sectPr>
          <w:footerReference r:id="rId6" w:type="default"/>
          <w:pgSz w:w="11907" w:h="16839"/>
          <w:pgMar w:top="1440" w:right="1080" w:bottom="1440" w:left="1080" w:header="720" w:footer="720" w:gutter="0"/>
          <w:pgNumType w:fmt="numberInDash"/>
          <w:cols w:space="720" w:num="1"/>
          <w:docGrid w:linePitch="312" w:charSpace="0"/>
        </w:sectPr>
      </w:pPr>
      <w:r>
        <w:rPr>
          <w:rFonts w:hint="eastAsia" w:ascii="仿宋" w:hAnsi="仿宋" w:eastAsia="仿宋" w:cs="仿宋"/>
          <w:sz w:val="30"/>
          <w:szCs w:val="30"/>
        </w:rPr>
        <w:t>日期：年月日</w:t>
      </w:r>
    </w:p>
    <w:p w14:paraId="25EDCBC6">
      <w:pPr>
        <w:pStyle w:val="3"/>
        <w:numPr>
          <w:ilvl w:val="0"/>
          <w:numId w:val="4"/>
        </w:numPr>
        <w:spacing w:before="156" w:after="156"/>
        <w:jc w:val="center"/>
        <w:rPr>
          <w:rFonts w:hint="eastAsia"/>
        </w:rPr>
      </w:pPr>
      <w:r>
        <w:rPr>
          <w:rFonts w:hint="eastAsia"/>
        </w:rPr>
        <w:t>报价表</w:t>
      </w:r>
    </w:p>
    <w:tbl>
      <w:tblPr>
        <w:tblStyle w:val="16"/>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984"/>
      </w:tblGrid>
      <w:tr w14:paraId="0637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752" w:type="dxa"/>
            <w:vAlign w:val="center"/>
          </w:tcPr>
          <w:p w14:paraId="2EAF1F75">
            <w:pPr>
              <w:spacing w:line="360" w:lineRule="auto"/>
              <w:jc w:val="center"/>
              <w:rPr>
                <w:rFonts w:hint="eastAsia" w:ascii="宋体" w:hAnsi="宋体" w:cs="宋体"/>
                <w:sz w:val="24"/>
                <w:szCs w:val="21"/>
              </w:rPr>
            </w:pPr>
            <w:r>
              <w:rPr>
                <w:rFonts w:hint="eastAsia" w:ascii="宋体" w:hAnsi="宋体" w:cs="宋体"/>
                <w:sz w:val="24"/>
                <w:szCs w:val="21"/>
              </w:rPr>
              <w:t>项目名称</w:t>
            </w:r>
          </w:p>
        </w:tc>
        <w:tc>
          <w:tcPr>
            <w:tcW w:w="7984" w:type="dxa"/>
            <w:vAlign w:val="center"/>
          </w:tcPr>
          <w:p w14:paraId="0F568BA5">
            <w:pPr>
              <w:widowControl/>
              <w:spacing w:line="360" w:lineRule="auto"/>
              <w:jc w:val="center"/>
              <w:rPr>
                <w:rFonts w:hint="eastAsia" w:ascii="宋体" w:hAnsi="宋体" w:cs="宋体"/>
                <w:sz w:val="24"/>
                <w:szCs w:val="21"/>
              </w:rPr>
            </w:pPr>
            <w:r>
              <w:rPr>
                <w:rFonts w:hint="eastAsia" w:ascii="宋体" w:hAnsi="宋体" w:cs="宋体"/>
                <w:sz w:val="24"/>
                <w:szCs w:val="21"/>
              </w:rPr>
              <w:t>**</w:t>
            </w:r>
          </w:p>
        </w:tc>
      </w:tr>
      <w:tr w14:paraId="3817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752" w:type="dxa"/>
            <w:vAlign w:val="center"/>
          </w:tcPr>
          <w:p w14:paraId="2D3E7679">
            <w:pPr>
              <w:spacing w:line="360" w:lineRule="auto"/>
              <w:jc w:val="center"/>
              <w:rPr>
                <w:rFonts w:hint="eastAsia" w:ascii="宋体" w:hAnsi="宋体" w:cs="宋体"/>
                <w:sz w:val="24"/>
                <w:szCs w:val="21"/>
              </w:rPr>
            </w:pPr>
            <w:r>
              <w:rPr>
                <w:rFonts w:hint="eastAsia" w:ascii="宋体" w:hAnsi="宋体" w:cs="宋体"/>
                <w:sz w:val="24"/>
                <w:szCs w:val="21"/>
              </w:rPr>
              <w:t>比选编号</w:t>
            </w:r>
          </w:p>
        </w:tc>
        <w:tc>
          <w:tcPr>
            <w:tcW w:w="7984" w:type="dxa"/>
            <w:vAlign w:val="center"/>
          </w:tcPr>
          <w:p w14:paraId="5053C0C5">
            <w:pPr>
              <w:widowControl/>
              <w:spacing w:line="360" w:lineRule="auto"/>
              <w:jc w:val="center"/>
              <w:rPr>
                <w:rFonts w:hint="eastAsia" w:ascii="宋体" w:hAnsi="宋体" w:cs="宋体"/>
                <w:sz w:val="24"/>
                <w:szCs w:val="21"/>
              </w:rPr>
            </w:pPr>
            <w:r>
              <w:rPr>
                <w:rFonts w:hint="eastAsia" w:ascii="宋体" w:hAnsi="宋体" w:cs="宋体"/>
                <w:sz w:val="24"/>
                <w:szCs w:val="21"/>
              </w:rPr>
              <w:t>**</w:t>
            </w:r>
          </w:p>
        </w:tc>
      </w:tr>
      <w:tr w14:paraId="0B11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752" w:type="dxa"/>
            <w:vAlign w:val="center"/>
          </w:tcPr>
          <w:p w14:paraId="6ACC0290">
            <w:pPr>
              <w:spacing w:line="360" w:lineRule="auto"/>
              <w:jc w:val="center"/>
              <w:rPr>
                <w:rFonts w:hint="eastAsia" w:ascii="宋体" w:hAnsi="宋体" w:cs="宋体"/>
                <w:sz w:val="24"/>
                <w:szCs w:val="21"/>
              </w:rPr>
            </w:pPr>
            <w:r>
              <w:rPr>
                <w:rFonts w:hint="eastAsia" w:ascii="宋体" w:hAnsi="宋体" w:cs="宋体"/>
                <w:sz w:val="24"/>
                <w:szCs w:val="21"/>
              </w:rPr>
              <w:t>技术要求响应</w:t>
            </w:r>
          </w:p>
        </w:tc>
        <w:tc>
          <w:tcPr>
            <w:tcW w:w="7984" w:type="dxa"/>
            <w:vAlign w:val="center"/>
          </w:tcPr>
          <w:p w14:paraId="2F8B38DD">
            <w:pPr>
              <w:widowControl/>
              <w:spacing w:line="360" w:lineRule="auto"/>
              <w:jc w:val="center"/>
              <w:rPr>
                <w:rFonts w:hint="eastAsia" w:ascii="宋体" w:hAnsi="宋体" w:cs="宋体"/>
                <w:sz w:val="24"/>
                <w:szCs w:val="21"/>
              </w:rPr>
            </w:pPr>
            <w:r>
              <w:rPr>
                <w:rFonts w:hint="eastAsia" w:ascii="宋体" w:hAnsi="宋体" w:cs="宋体"/>
                <w:sz w:val="24"/>
                <w:szCs w:val="21"/>
              </w:rPr>
              <w:t>**</w:t>
            </w:r>
          </w:p>
        </w:tc>
      </w:tr>
      <w:tr w14:paraId="192C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752" w:type="dxa"/>
            <w:vAlign w:val="center"/>
          </w:tcPr>
          <w:p w14:paraId="2E30DBDB">
            <w:pPr>
              <w:widowControl/>
              <w:spacing w:line="360" w:lineRule="auto"/>
              <w:jc w:val="center"/>
              <w:rPr>
                <w:rFonts w:hint="eastAsia" w:ascii="宋体" w:hAnsi="宋体" w:cs="宋体"/>
                <w:b/>
                <w:bCs/>
                <w:sz w:val="24"/>
                <w:szCs w:val="21"/>
              </w:rPr>
            </w:pPr>
            <w:r>
              <w:rPr>
                <w:rFonts w:hint="eastAsia" w:ascii="宋体" w:hAnsi="宋体" w:cs="宋体"/>
                <w:b/>
                <w:bCs/>
                <w:sz w:val="24"/>
                <w:szCs w:val="21"/>
              </w:rPr>
              <w:t>响应总报价</w:t>
            </w:r>
          </w:p>
        </w:tc>
        <w:tc>
          <w:tcPr>
            <w:tcW w:w="7984" w:type="dxa"/>
            <w:vAlign w:val="center"/>
          </w:tcPr>
          <w:p w14:paraId="236F2D5D">
            <w:pPr>
              <w:widowControl/>
              <w:spacing w:line="360" w:lineRule="auto"/>
              <w:rPr>
                <w:rFonts w:hint="eastAsia" w:ascii="宋体" w:hAnsi="宋体" w:cs="宋体"/>
                <w:b/>
                <w:bCs/>
                <w:sz w:val="24"/>
                <w:szCs w:val="21"/>
              </w:rPr>
            </w:pPr>
            <w:r>
              <w:rPr>
                <w:rFonts w:hint="eastAsia" w:ascii="宋体" w:hAnsi="宋体" w:cs="宋体"/>
                <w:b/>
                <w:bCs/>
                <w:sz w:val="24"/>
                <w:szCs w:val="21"/>
              </w:rPr>
              <w:t>小写：XXXX</w:t>
            </w:r>
          </w:p>
          <w:p w14:paraId="7B2C033A">
            <w:pPr>
              <w:widowControl/>
              <w:spacing w:line="360" w:lineRule="auto"/>
              <w:rPr>
                <w:rFonts w:hint="eastAsia" w:ascii="宋体" w:hAnsi="宋体" w:cs="宋体"/>
                <w:b/>
                <w:bCs/>
                <w:sz w:val="24"/>
                <w:szCs w:val="21"/>
              </w:rPr>
            </w:pPr>
          </w:p>
          <w:p w14:paraId="6284BBFC">
            <w:pPr>
              <w:widowControl/>
              <w:spacing w:line="360" w:lineRule="auto"/>
              <w:rPr>
                <w:rFonts w:hint="eastAsia" w:ascii="宋体" w:hAnsi="宋体" w:cs="宋体"/>
                <w:b/>
                <w:bCs/>
                <w:sz w:val="24"/>
                <w:szCs w:val="21"/>
              </w:rPr>
            </w:pPr>
            <w:r>
              <w:rPr>
                <w:rFonts w:hint="eastAsia" w:ascii="宋体" w:hAnsi="宋体" w:cs="宋体"/>
                <w:b/>
                <w:bCs/>
                <w:sz w:val="24"/>
                <w:szCs w:val="21"/>
              </w:rPr>
              <w:t>大写：XXXX</w:t>
            </w:r>
          </w:p>
        </w:tc>
      </w:tr>
    </w:tbl>
    <w:p w14:paraId="5D1283A3">
      <w:pPr>
        <w:spacing w:before="156" w:beforeLines="50" w:after="156" w:afterLines="50"/>
        <w:rPr>
          <w:rFonts w:hint="eastAsia" w:ascii="宋体" w:hAnsi="宋体" w:cs="宋体"/>
          <w:bCs/>
          <w:sz w:val="24"/>
        </w:rPr>
      </w:pPr>
      <w:r>
        <w:rPr>
          <w:rFonts w:hint="eastAsia" w:ascii="宋体" w:hAnsi="宋体" w:cs="宋体"/>
          <w:bCs/>
          <w:sz w:val="24"/>
        </w:rPr>
        <w:t>注：1. 以上报价是最终用户验收合格后的总价，是</w:t>
      </w:r>
      <w:r>
        <w:rPr>
          <w:rFonts w:hint="eastAsia" w:ascii="宋体" w:hAnsi="宋体"/>
          <w:sz w:val="24"/>
        </w:rPr>
        <w:t>响应比选项目要求的全部工作内容的体现，</w:t>
      </w:r>
      <w:r>
        <w:rPr>
          <w:rFonts w:hint="eastAsia" w:ascii="宋体" w:hAnsi="宋体" w:cs="宋体"/>
          <w:bCs/>
          <w:sz w:val="24"/>
        </w:rPr>
        <w:t>包括保险、代理、安装调试、培训、税费和比选文件规定的其它费用等</w:t>
      </w:r>
      <w:r>
        <w:rPr>
          <w:rFonts w:hint="eastAsia" w:ascii="宋体" w:hAnsi="宋体"/>
          <w:sz w:val="24"/>
        </w:rPr>
        <w:t>完成本项目所需的一切费用</w:t>
      </w:r>
      <w:r>
        <w:rPr>
          <w:rFonts w:hint="eastAsia" w:ascii="宋体" w:hAnsi="宋体" w:cs="宋体"/>
          <w:bCs/>
          <w:sz w:val="24"/>
        </w:rPr>
        <w:t xml:space="preserve">。 </w:t>
      </w:r>
    </w:p>
    <w:p w14:paraId="2A50DD9B">
      <w:pPr>
        <w:spacing w:before="156" w:beforeLines="50" w:after="156" w:afterLines="50"/>
        <w:rPr>
          <w:rFonts w:hint="eastAsia" w:ascii="宋体" w:hAnsi="宋体" w:cs="宋体"/>
          <w:bCs/>
          <w:sz w:val="24"/>
        </w:rPr>
      </w:pPr>
      <w:r>
        <w:rPr>
          <w:rFonts w:hint="eastAsia" w:ascii="宋体" w:hAnsi="宋体" w:cs="宋体"/>
          <w:bCs/>
          <w:sz w:val="24"/>
        </w:rPr>
        <w:t>2.“报价表”为多页的，每页均应加盖比选申请人公章（鲜章）。</w:t>
      </w:r>
    </w:p>
    <w:p w14:paraId="7B525188">
      <w:pPr>
        <w:spacing w:before="156" w:beforeLines="50" w:after="156" w:afterLines="50"/>
        <w:rPr>
          <w:rFonts w:hint="eastAsia" w:ascii="宋体" w:hAnsi="宋体" w:cs="宋体"/>
          <w:bCs/>
          <w:sz w:val="24"/>
        </w:rPr>
      </w:pPr>
    </w:p>
    <w:p w14:paraId="200EC086">
      <w:pPr>
        <w:spacing w:before="156" w:beforeLines="50" w:after="156" w:afterLines="50"/>
        <w:rPr>
          <w:rFonts w:hint="eastAsia" w:ascii="宋体" w:hAnsi="宋体" w:cs="宋体"/>
          <w:bCs/>
          <w:sz w:val="24"/>
        </w:rPr>
      </w:pPr>
      <w:r>
        <w:rPr>
          <w:rFonts w:hint="eastAsia" w:ascii="宋体" w:hAnsi="宋体" w:cs="宋体"/>
          <w:bCs/>
          <w:sz w:val="24"/>
        </w:rPr>
        <w:t>比选申请人名称：</w:t>
      </w:r>
      <w:r>
        <w:rPr>
          <w:rFonts w:ascii="宋体" w:hAnsi="宋体" w:cs="宋体"/>
          <w:bCs/>
          <w:sz w:val="24"/>
          <w:u w:val="single"/>
        </w:rPr>
        <w:t xml:space="preserve">                                   </w:t>
      </w:r>
      <w:r>
        <w:rPr>
          <w:rFonts w:hint="eastAsia" w:ascii="宋体" w:hAnsi="宋体" w:cs="宋体"/>
          <w:bCs/>
          <w:sz w:val="24"/>
          <w:u w:val="single"/>
        </w:rPr>
        <w:t>（单位公章）</w:t>
      </w:r>
      <w:r>
        <w:rPr>
          <w:rFonts w:hint="eastAsia" w:ascii="宋体" w:hAnsi="宋体" w:cs="宋体"/>
          <w:bCs/>
          <w:sz w:val="24"/>
        </w:rPr>
        <w:t>。</w:t>
      </w:r>
    </w:p>
    <w:p w14:paraId="70FCA0BB">
      <w:pPr>
        <w:spacing w:before="156" w:beforeLines="50" w:after="156" w:afterLines="50"/>
        <w:rPr>
          <w:rFonts w:hint="eastAsia" w:ascii="宋体" w:hAnsi="宋体" w:cs="宋体"/>
          <w:bCs/>
          <w:sz w:val="24"/>
        </w:rPr>
      </w:pPr>
      <w:r>
        <w:rPr>
          <w:rFonts w:hint="eastAsia" w:ascii="宋体" w:hAnsi="宋体" w:cs="宋体"/>
          <w:bCs/>
          <w:sz w:val="24"/>
        </w:rPr>
        <w:t>法定代表人/单位负责人或授权代表（签字或加盖个人名章）：</w:t>
      </w:r>
      <w:r>
        <w:rPr>
          <w:rFonts w:ascii="宋体" w:hAnsi="宋体" w:cs="宋体"/>
          <w:bCs/>
          <w:sz w:val="24"/>
          <w:u w:val="single"/>
        </w:rPr>
        <w:t xml:space="preserve">        </w:t>
      </w:r>
      <w:r>
        <w:rPr>
          <w:rFonts w:hint="eastAsia" w:ascii="宋体" w:hAnsi="宋体" w:cs="宋体"/>
          <w:bCs/>
          <w:sz w:val="24"/>
        </w:rPr>
        <w:t>。</w:t>
      </w:r>
    </w:p>
    <w:p w14:paraId="26AF0DC9">
      <w:pPr>
        <w:spacing w:before="156" w:beforeLines="50" w:after="156" w:afterLines="50"/>
        <w:rPr>
          <w:rFonts w:hint="eastAsia" w:ascii="宋体" w:hAnsi="宋体" w:cs="宋体"/>
          <w:bCs/>
          <w:sz w:val="24"/>
        </w:rPr>
      </w:pPr>
      <w:r>
        <w:rPr>
          <w:rFonts w:hint="eastAsia" w:ascii="宋体" w:hAnsi="宋体" w:cs="宋体"/>
          <w:bCs/>
          <w:sz w:val="24"/>
        </w:rPr>
        <w:t>日    期：</w:t>
      </w:r>
      <w:r>
        <w:rPr>
          <w:rFonts w:ascii="宋体" w:hAnsi="宋体" w:cs="宋体"/>
          <w:bCs/>
          <w:sz w:val="24"/>
          <w:u w:val="single"/>
        </w:rPr>
        <w:t xml:space="preserve">        </w:t>
      </w:r>
      <w:r>
        <w:rPr>
          <w:rFonts w:hint="eastAsia" w:ascii="宋体" w:hAnsi="宋体" w:cs="宋体"/>
          <w:bCs/>
          <w:sz w:val="24"/>
        </w:rPr>
        <w:t>年</w:t>
      </w:r>
      <w:r>
        <w:rPr>
          <w:rFonts w:ascii="宋体" w:hAnsi="宋体" w:cs="宋体"/>
          <w:bCs/>
          <w:sz w:val="24"/>
          <w:u w:val="single"/>
        </w:rPr>
        <w:t xml:space="preserve">        </w:t>
      </w:r>
      <w:r>
        <w:rPr>
          <w:rFonts w:hint="eastAsia" w:ascii="宋体" w:hAnsi="宋体" w:cs="宋体"/>
          <w:bCs/>
          <w:sz w:val="24"/>
        </w:rPr>
        <w:t>月</w:t>
      </w:r>
      <w:r>
        <w:rPr>
          <w:rFonts w:ascii="宋体" w:hAnsi="宋体" w:cs="宋体"/>
          <w:bCs/>
          <w:sz w:val="24"/>
          <w:u w:val="single"/>
        </w:rPr>
        <w:t xml:space="preserve">        </w:t>
      </w:r>
      <w:r>
        <w:rPr>
          <w:rFonts w:hint="eastAsia" w:ascii="宋体" w:hAnsi="宋体" w:cs="宋体"/>
          <w:bCs/>
          <w:sz w:val="24"/>
        </w:rPr>
        <w:t>日。</w:t>
      </w:r>
    </w:p>
    <w:p w14:paraId="24B0A892">
      <w:pPr>
        <w:spacing w:before="156" w:beforeLines="50" w:after="156" w:afterLines="50"/>
        <w:rPr>
          <w:rFonts w:hint="eastAsia" w:ascii="宋体" w:hAnsi="宋体" w:cs="宋体"/>
          <w:bCs/>
          <w:sz w:val="24"/>
        </w:rPr>
      </w:pPr>
    </w:p>
    <w:p w14:paraId="283FA6A2">
      <w:pPr>
        <w:spacing w:before="156" w:beforeLines="50" w:after="156" w:afterLines="50"/>
        <w:rPr>
          <w:rFonts w:hint="eastAsia" w:ascii="宋体" w:hAnsi="宋体" w:cs="宋体"/>
          <w:bCs/>
          <w:sz w:val="24"/>
        </w:rPr>
      </w:pPr>
    </w:p>
    <w:p w14:paraId="2CE8542B"/>
    <w:p w14:paraId="67F1BBC0">
      <w:pPr>
        <w:pStyle w:val="3"/>
        <w:spacing w:before="156" w:after="156"/>
        <w:ind w:firstLine="3120" w:firstLineChars="1300"/>
        <w:rPr>
          <w:rFonts w:hint="eastAsia"/>
          <w:sz w:val="24"/>
          <w:szCs w:val="24"/>
        </w:rPr>
      </w:pPr>
    </w:p>
    <w:p w14:paraId="3FBCB58D">
      <w:pPr>
        <w:pStyle w:val="4"/>
      </w:pPr>
    </w:p>
    <w:p w14:paraId="458DC547"/>
    <w:p w14:paraId="6AD61393">
      <w:pPr>
        <w:pStyle w:val="3"/>
        <w:numPr>
          <w:ilvl w:val="0"/>
          <w:numId w:val="4"/>
        </w:numPr>
        <w:spacing w:before="156" w:after="156"/>
        <w:jc w:val="center"/>
        <w:rPr>
          <w:rFonts w:hint="eastAsia"/>
        </w:rPr>
      </w:pPr>
      <w:r>
        <w:rPr>
          <w:rFonts w:hint="eastAsia"/>
        </w:rPr>
        <w:t>项目实施方案</w:t>
      </w:r>
    </w:p>
    <w:p w14:paraId="31B9E5FD">
      <w:pPr>
        <w:pStyle w:val="3"/>
        <w:numPr>
          <w:ilvl w:val="0"/>
          <w:numId w:val="4"/>
        </w:numPr>
        <w:spacing w:before="156" w:after="156"/>
        <w:jc w:val="center"/>
        <w:rPr>
          <w:rFonts w:hint="eastAsia"/>
        </w:rPr>
      </w:pPr>
      <w:r>
        <w:rPr>
          <w:rFonts w:hint="eastAsia"/>
        </w:rPr>
        <w:t>售后服务方案</w:t>
      </w:r>
    </w:p>
    <w:p w14:paraId="43B8F0DA">
      <w:pPr>
        <w:pStyle w:val="15"/>
        <w:ind w:firstLine="0" w:firstLineChars="0"/>
        <w:rPr>
          <w:rFonts w:hint="eastAsia" w:ascii="宋体" w:hAnsi="宋体" w:eastAsia="宋体" w:cs="宋体"/>
          <w:kern w:val="2"/>
          <w:sz w:val="30"/>
          <w:szCs w:val="30"/>
        </w:rPr>
      </w:pPr>
      <w:r>
        <w:rPr>
          <w:rFonts w:hint="eastAsia"/>
        </w:rPr>
        <w:t xml:space="preserve">                      </w:t>
      </w:r>
      <w:r>
        <w:rPr>
          <w:rFonts w:hint="eastAsia" w:ascii="宋体" w:hAnsi="宋体" w:eastAsia="宋体" w:cs="宋体"/>
          <w:kern w:val="2"/>
          <w:sz w:val="30"/>
          <w:szCs w:val="30"/>
        </w:rPr>
        <w:t xml:space="preserve">   十、类似项目业绩</w:t>
      </w:r>
    </w:p>
    <w:p w14:paraId="28FCC226">
      <w:pPr>
        <w:pStyle w:val="15"/>
        <w:ind w:firstLine="0" w:firstLineChars="0"/>
        <w:rPr>
          <w:rFonts w:hint="eastAsia" w:ascii="宋体" w:hAnsi="宋体" w:eastAsia="宋体" w:cs="宋体"/>
          <w:kern w:val="2"/>
          <w:sz w:val="30"/>
          <w:szCs w:val="30"/>
        </w:rPr>
      </w:pPr>
    </w:p>
    <w:p w14:paraId="03B0F550">
      <w:pPr>
        <w:pStyle w:val="15"/>
        <w:ind w:firstLine="0" w:firstLineChars="0"/>
      </w:pPr>
    </w:p>
    <w:p w14:paraId="36BFB8CF">
      <w:pPr>
        <w:pStyle w:val="15"/>
        <w:ind w:firstLine="0" w:firstLineChars="0"/>
      </w:pPr>
    </w:p>
    <w:p w14:paraId="7421A042">
      <w:pPr>
        <w:pStyle w:val="15"/>
        <w:ind w:firstLine="0" w:firstLineChars="0"/>
      </w:pPr>
    </w:p>
    <w:p w14:paraId="490DF39F">
      <w:pPr>
        <w:pStyle w:val="15"/>
        <w:ind w:firstLine="0" w:firstLineChars="0"/>
      </w:pPr>
    </w:p>
    <w:p w14:paraId="3747E71D">
      <w:pPr>
        <w:pStyle w:val="15"/>
        <w:ind w:firstLine="0" w:firstLineChars="0"/>
      </w:pPr>
    </w:p>
    <w:p w14:paraId="5C7A20E5">
      <w:pPr>
        <w:pStyle w:val="15"/>
        <w:ind w:firstLine="0" w:firstLineChars="0"/>
      </w:pPr>
    </w:p>
    <w:p w14:paraId="544CD778">
      <w:pPr>
        <w:pStyle w:val="15"/>
        <w:ind w:firstLine="0" w:firstLineChars="0"/>
      </w:pPr>
    </w:p>
    <w:p w14:paraId="22F2EE1D">
      <w:pPr>
        <w:pStyle w:val="15"/>
        <w:ind w:firstLine="0" w:firstLineChars="0"/>
      </w:pPr>
    </w:p>
    <w:p w14:paraId="5CA58801">
      <w:pPr>
        <w:pStyle w:val="15"/>
        <w:ind w:firstLine="0" w:firstLineChars="0"/>
      </w:pPr>
    </w:p>
    <w:p w14:paraId="555F746A">
      <w:pPr>
        <w:pStyle w:val="15"/>
        <w:ind w:firstLine="0" w:firstLineChars="0"/>
      </w:pPr>
    </w:p>
    <w:p w14:paraId="4A01EF7B">
      <w:pPr>
        <w:pStyle w:val="15"/>
        <w:ind w:firstLine="0" w:firstLineChars="0"/>
      </w:pPr>
    </w:p>
    <w:p w14:paraId="474D2DE1">
      <w:pPr>
        <w:pStyle w:val="15"/>
        <w:ind w:firstLine="0" w:firstLineChars="0"/>
      </w:pPr>
    </w:p>
    <w:p w14:paraId="76E5F5AA">
      <w:pPr>
        <w:pStyle w:val="15"/>
        <w:ind w:firstLine="0" w:firstLineChars="0"/>
      </w:pPr>
    </w:p>
    <w:p w14:paraId="6F0E6E4B">
      <w:pPr>
        <w:pStyle w:val="15"/>
        <w:ind w:firstLine="0" w:firstLineChars="0"/>
      </w:pPr>
    </w:p>
    <w:p w14:paraId="17AA370C">
      <w:pPr>
        <w:pStyle w:val="15"/>
        <w:ind w:firstLine="0" w:firstLineChars="0"/>
      </w:pPr>
    </w:p>
    <w:p w14:paraId="780E8E50">
      <w:pPr>
        <w:pStyle w:val="15"/>
        <w:ind w:firstLine="0" w:firstLineChars="0"/>
      </w:pPr>
    </w:p>
    <w:p w14:paraId="617693CA">
      <w:pPr>
        <w:pStyle w:val="15"/>
        <w:ind w:firstLine="0" w:firstLineChars="0"/>
      </w:pPr>
    </w:p>
    <w:p w14:paraId="1D10889F">
      <w:pPr>
        <w:pStyle w:val="15"/>
        <w:ind w:firstLine="0" w:firstLineChars="0"/>
      </w:pPr>
    </w:p>
    <w:p w14:paraId="1E56063E">
      <w:pPr>
        <w:pStyle w:val="15"/>
        <w:ind w:firstLine="0" w:firstLineChars="0"/>
      </w:pPr>
    </w:p>
    <w:p w14:paraId="653A4121">
      <w:pPr>
        <w:pStyle w:val="15"/>
        <w:ind w:firstLine="0" w:firstLineChars="0"/>
      </w:pPr>
    </w:p>
    <w:p w14:paraId="06E16935">
      <w:pPr>
        <w:pStyle w:val="15"/>
        <w:ind w:firstLine="0" w:firstLineChars="0"/>
      </w:pPr>
    </w:p>
    <w:p w14:paraId="108DBE0B">
      <w:pPr>
        <w:pStyle w:val="15"/>
        <w:ind w:firstLine="0" w:firstLineChars="0"/>
      </w:pPr>
    </w:p>
    <w:p w14:paraId="28C070C8">
      <w:pPr>
        <w:pStyle w:val="15"/>
        <w:ind w:firstLine="0" w:firstLineChars="0"/>
      </w:pPr>
    </w:p>
    <w:p w14:paraId="79B378C0">
      <w:pPr>
        <w:pStyle w:val="15"/>
        <w:ind w:firstLine="0" w:firstLineChars="0"/>
      </w:pPr>
    </w:p>
    <w:p w14:paraId="752C649E">
      <w:pPr>
        <w:pStyle w:val="15"/>
        <w:ind w:firstLine="0" w:firstLineChars="0"/>
      </w:pPr>
    </w:p>
    <w:p w14:paraId="431CFFCD">
      <w:pPr>
        <w:pStyle w:val="15"/>
        <w:ind w:firstLine="0" w:firstLineChars="0"/>
      </w:pPr>
    </w:p>
    <w:p w14:paraId="4A8E45CC">
      <w:pPr>
        <w:pStyle w:val="15"/>
        <w:ind w:firstLine="0" w:firstLineChars="0"/>
      </w:pPr>
    </w:p>
    <w:p w14:paraId="4F187348">
      <w:pPr>
        <w:pStyle w:val="3"/>
        <w:spacing w:before="156" w:after="156"/>
        <w:rPr>
          <w:rFonts w:hint="eastAsia"/>
        </w:rPr>
      </w:pPr>
      <w:r>
        <w:rPr>
          <w:rFonts w:hint="eastAsia"/>
        </w:rPr>
        <w:t>十一、评分细则</w:t>
      </w:r>
    </w:p>
    <w:p w14:paraId="780B78A1"/>
    <w:tbl>
      <w:tblPr>
        <w:tblStyle w:val="16"/>
        <w:tblW w:w="9736" w:type="dxa"/>
        <w:jc w:val="center"/>
        <w:tblLayout w:type="fixed"/>
        <w:tblCellMar>
          <w:top w:w="0" w:type="dxa"/>
          <w:left w:w="108" w:type="dxa"/>
          <w:bottom w:w="0" w:type="dxa"/>
          <w:right w:w="108" w:type="dxa"/>
        </w:tblCellMar>
      </w:tblPr>
      <w:tblGrid>
        <w:gridCol w:w="722"/>
        <w:gridCol w:w="1227"/>
        <w:gridCol w:w="884"/>
        <w:gridCol w:w="6903"/>
      </w:tblGrid>
      <w:tr w14:paraId="7A679775">
        <w:tblPrEx>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vAlign w:val="center"/>
          </w:tcPr>
          <w:p w14:paraId="6B1FB2C5">
            <w:pPr>
              <w:spacing w:line="360" w:lineRule="auto"/>
              <w:jc w:val="center"/>
              <w:rPr>
                <w:rFonts w:hint="eastAsia" w:ascii="宋体" w:hAnsi="宋体" w:cs="宋体"/>
                <w:b/>
                <w:szCs w:val="21"/>
              </w:rPr>
            </w:pPr>
            <w:r>
              <w:rPr>
                <w:rFonts w:hint="eastAsia" w:ascii="宋体" w:hAnsi="宋体" w:cs="宋体"/>
                <w:b/>
                <w:szCs w:val="21"/>
              </w:rPr>
              <w:t>序号</w:t>
            </w:r>
          </w:p>
        </w:tc>
        <w:tc>
          <w:tcPr>
            <w:tcW w:w="1227" w:type="dxa"/>
            <w:tcBorders>
              <w:top w:val="single" w:color="auto" w:sz="4" w:space="0"/>
              <w:left w:val="nil"/>
              <w:bottom w:val="single" w:color="auto" w:sz="4" w:space="0"/>
              <w:right w:val="single" w:color="auto" w:sz="4" w:space="0"/>
            </w:tcBorders>
            <w:vAlign w:val="center"/>
          </w:tcPr>
          <w:p w14:paraId="3A1A1A31">
            <w:pPr>
              <w:spacing w:line="360" w:lineRule="auto"/>
              <w:jc w:val="center"/>
              <w:rPr>
                <w:rFonts w:hint="eastAsia" w:ascii="宋体" w:hAnsi="宋体" w:cs="宋体"/>
                <w:b/>
                <w:szCs w:val="21"/>
              </w:rPr>
            </w:pPr>
            <w:r>
              <w:rPr>
                <w:rFonts w:hint="eastAsia" w:ascii="宋体" w:hAnsi="宋体" w:cs="宋体"/>
                <w:b/>
                <w:szCs w:val="21"/>
              </w:rPr>
              <w:t>评分</w:t>
            </w:r>
          </w:p>
          <w:p w14:paraId="166B8F90">
            <w:pPr>
              <w:spacing w:line="360" w:lineRule="auto"/>
              <w:jc w:val="center"/>
              <w:rPr>
                <w:rFonts w:hint="eastAsia" w:ascii="宋体" w:hAnsi="宋体" w:cs="宋体"/>
                <w:b/>
                <w:szCs w:val="21"/>
              </w:rPr>
            </w:pPr>
            <w:r>
              <w:rPr>
                <w:rFonts w:hint="eastAsia" w:ascii="宋体" w:hAnsi="宋体" w:cs="宋体"/>
                <w:b/>
                <w:szCs w:val="21"/>
              </w:rPr>
              <w:t>因素</w:t>
            </w:r>
          </w:p>
        </w:tc>
        <w:tc>
          <w:tcPr>
            <w:tcW w:w="884" w:type="dxa"/>
            <w:tcBorders>
              <w:top w:val="single" w:color="auto" w:sz="4" w:space="0"/>
              <w:left w:val="nil"/>
              <w:bottom w:val="single" w:color="auto" w:sz="4" w:space="0"/>
              <w:right w:val="single" w:color="auto" w:sz="4" w:space="0"/>
            </w:tcBorders>
            <w:vAlign w:val="center"/>
          </w:tcPr>
          <w:p w14:paraId="376F3EE9">
            <w:pPr>
              <w:spacing w:line="360" w:lineRule="auto"/>
              <w:jc w:val="center"/>
              <w:rPr>
                <w:rFonts w:hint="eastAsia" w:ascii="宋体" w:hAnsi="宋体" w:cs="宋体"/>
                <w:b/>
                <w:szCs w:val="21"/>
              </w:rPr>
            </w:pPr>
            <w:r>
              <w:rPr>
                <w:rFonts w:hint="eastAsia" w:ascii="宋体" w:hAnsi="宋体" w:cs="宋体"/>
                <w:b/>
                <w:szCs w:val="21"/>
              </w:rPr>
              <w:t>分值</w:t>
            </w:r>
          </w:p>
        </w:tc>
        <w:tc>
          <w:tcPr>
            <w:tcW w:w="6903" w:type="dxa"/>
            <w:tcBorders>
              <w:top w:val="single" w:color="auto" w:sz="4" w:space="0"/>
              <w:left w:val="nil"/>
              <w:bottom w:val="single" w:color="auto" w:sz="4" w:space="0"/>
              <w:right w:val="single" w:color="auto" w:sz="4" w:space="0"/>
            </w:tcBorders>
            <w:vAlign w:val="center"/>
          </w:tcPr>
          <w:p w14:paraId="41CD41F1">
            <w:pPr>
              <w:spacing w:line="360" w:lineRule="auto"/>
              <w:jc w:val="center"/>
              <w:rPr>
                <w:rFonts w:hint="eastAsia" w:ascii="宋体" w:hAnsi="宋体" w:cs="宋体"/>
                <w:b/>
                <w:szCs w:val="21"/>
              </w:rPr>
            </w:pPr>
            <w:r>
              <w:rPr>
                <w:rFonts w:hint="eastAsia" w:ascii="宋体" w:hAnsi="宋体" w:cs="宋体"/>
                <w:b/>
                <w:szCs w:val="21"/>
              </w:rPr>
              <w:t>评分依据</w:t>
            </w:r>
          </w:p>
        </w:tc>
      </w:tr>
      <w:tr w14:paraId="0A2536D8">
        <w:tblPrEx>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vAlign w:val="center"/>
          </w:tcPr>
          <w:p w14:paraId="732A6CB2">
            <w:pPr>
              <w:spacing w:line="360" w:lineRule="auto"/>
              <w:jc w:val="center"/>
              <w:rPr>
                <w:rFonts w:hint="eastAsia" w:ascii="宋体" w:hAnsi="宋体" w:cs="宋体"/>
                <w:szCs w:val="21"/>
              </w:rPr>
            </w:pPr>
            <w:r>
              <w:rPr>
                <w:rFonts w:hint="eastAsia" w:ascii="宋体" w:hAnsi="宋体" w:cs="宋体"/>
                <w:szCs w:val="21"/>
              </w:rPr>
              <w:t>1</w:t>
            </w:r>
          </w:p>
        </w:tc>
        <w:tc>
          <w:tcPr>
            <w:tcW w:w="1227" w:type="dxa"/>
            <w:tcBorders>
              <w:top w:val="single" w:color="auto" w:sz="4" w:space="0"/>
              <w:left w:val="nil"/>
              <w:bottom w:val="single" w:color="auto" w:sz="4" w:space="0"/>
              <w:right w:val="single" w:color="auto" w:sz="4" w:space="0"/>
            </w:tcBorders>
            <w:vAlign w:val="center"/>
          </w:tcPr>
          <w:p w14:paraId="3D98D8FB">
            <w:pPr>
              <w:spacing w:line="360" w:lineRule="auto"/>
              <w:jc w:val="center"/>
              <w:rPr>
                <w:rFonts w:hint="eastAsia" w:ascii="宋体" w:hAnsi="宋体" w:cs="宋体"/>
                <w:szCs w:val="21"/>
              </w:rPr>
            </w:pPr>
            <w:r>
              <w:rPr>
                <w:rFonts w:hint="eastAsia" w:ascii="宋体" w:hAnsi="宋体" w:cs="宋体"/>
                <w:szCs w:val="21"/>
              </w:rPr>
              <w:t>报价</w:t>
            </w:r>
          </w:p>
        </w:tc>
        <w:tc>
          <w:tcPr>
            <w:tcW w:w="884" w:type="dxa"/>
            <w:tcBorders>
              <w:top w:val="single" w:color="auto" w:sz="4" w:space="0"/>
              <w:left w:val="nil"/>
              <w:bottom w:val="single" w:color="auto" w:sz="4" w:space="0"/>
              <w:right w:val="single" w:color="auto" w:sz="4" w:space="0"/>
            </w:tcBorders>
            <w:vAlign w:val="center"/>
          </w:tcPr>
          <w:p w14:paraId="2BC8F9D0">
            <w:pPr>
              <w:spacing w:line="360" w:lineRule="auto"/>
              <w:jc w:val="center"/>
              <w:rPr>
                <w:rFonts w:hint="eastAsia" w:ascii="宋体" w:hAnsi="宋体" w:cs="宋体"/>
                <w:szCs w:val="21"/>
              </w:rPr>
            </w:pPr>
            <w:r>
              <w:rPr>
                <w:rFonts w:ascii="宋体" w:hAnsi="宋体" w:cs="宋体"/>
                <w:szCs w:val="21"/>
              </w:rPr>
              <w:t>30</w:t>
            </w:r>
            <w:r>
              <w:rPr>
                <w:rFonts w:hint="eastAsia" w:ascii="宋体" w:hAnsi="宋体" w:cs="宋体"/>
                <w:szCs w:val="21"/>
              </w:rPr>
              <w:t>分</w:t>
            </w:r>
          </w:p>
        </w:tc>
        <w:tc>
          <w:tcPr>
            <w:tcW w:w="6903" w:type="dxa"/>
            <w:tcBorders>
              <w:top w:val="single" w:color="auto" w:sz="4" w:space="0"/>
              <w:left w:val="nil"/>
              <w:bottom w:val="single" w:color="auto" w:sz="4" w:space="0"/>
              <w:right w:val="single" w:color="auto" w:sz="4" w:space="0"/>
            </w:tcBorders>
            <w:vAlign w:val="center"/>
          </w:tcPr>
          <w:p w14:paraId="5824783A">
            <w:pPr>
              <w:spacing w:line="360" w:lineRule="auto"/>
              <w:rPr>
                <w:rFonts w:hint="eastAsia" w:ascii="宋体" w:hAnsi="宋体" w:cs="宋体"/>
                <w:szCs w:val="21"/>
              </w:rPr>
            </w:pPr>
            <w:r>
              <w:rPr>
                <w:rFonts w:hint="eastAsia" w:ascii="宋体" w:hAnsi="宋体" w:cs="宋体"/>
                <w:szCs w:val="21"/>
              </w:rPr>
              <w:t>以本次最低有效比选报价为基准价，其价格为满分，报价得分=(基准价／比选报价)×30。</w:t>
            </w:r>
          </w:p>
        </w:tc>
      </w:tr>
      <w:tr w14:paraId="086D6A17">
        <w:tblPrEx>
          <w:tblCellMar>
            <w:top w:w="0" w:type="dxa"/>
            <w:left w:w="108" w:type="dxa"/>
            <w:bottom w:w="0" w:type="dxa"/>
            <w:right w:w="108" w:type="dxa"/>
          </w:tblCellMar>
        </w:tblPrEx>
        <w:trPr>
          <w:trHeight w:val="1370" w:hRule="atLeast"/>
          <w:jc w:val="center"/>
        </w:trPr>
        <w:tc>
          <w:tcPr>
            <w:tcW w:w="722" w:type="dxa"/>
            <w:tcBorders>
              <w:top w:val="nil"/>
              <w:left w:val="single" w:color="auto" w:sz="4" w:space="0"/>
              <w:bottom w:val="single" w:color="auto" w:sz="4" w:space="0"/>
              <w:right w:val="single" w:color="auto" w:sz="4" w:space="0"/>
            </w:tcBorders>
            <w:vAlign w:val="center"/>
          </w:tcPr>
          <w:p w14:paraId="50B5B3EA">
            <w:pPr>
              <w:spacing w:line="360" w:lineRule="auto"/>
              <w:jc w:val="center"/>
              <w:rPr>
                <w:rFonts w:hint="eastAsia" w:ascii="宋体" w:hAnsi="宋体" w:cs="宋体"/>
                <w:szCs w:val="21"/>
              </w:rPr>
            </w:pPr>
            <w:r>
              <w:rPr>
                <w:rFonts w:hint="eastAsia" w:ascii="宋体" w:hAnsi="宋体" w:cs="宋体"/>
                <w:szCs w:val="21"/>
              </w:rPr>
              <w:t>2</w:t>
            </w:r>
          </w:p>
        </w:tc>
        <w:tc>
          <w:tcPr>
            <w:tcW w:w="1227" w:type="dxa"/>
            <w:tcBorders>
              <w:top w:val="nil"/>
              <w:left w:val="nil"/>
              <w:bottom w:val="single" w:color="auto" w:sz="4" w:space="0"/>
              <w:right w:val="single" w:color="auto" w:sz="4" w:space="0"/>
            </w:tcBorders>
            <w:vAlign w:val="center"/>
          </w:tcPr>
          <w:p w14:paraId="65C401BB">
            <w:pPr>
              <w:spacing w:line="360" w:lineRule="auto"/>
              <w:jc w:val="center"/>
              <w:rPr>
                <w:rFonts w:hint="eastAsia" w:ascii="宋体" w:hAnsi="宋体" w:cs="宋体"/>
                <w:szCs w:val="21"/>
              </w:rPr>
            </w:pPr>
            <w:r>
              <w:rPr>
                <w:rFonts w:hint="eastAsia" w:ascii="宋体" w:hAnsi="宋体" w:cs="宋体"/>
                <w:szCs w:val="21"/>
              </w:rPr>
              <w:t>技术服务要求</w:t>
            </w:r>
          </w:p>
        </w:tc>
        <w:tc>
          <w:tcPr>
            <w:tcW w:w="884" w:type="dxa"/>
            <w:tcBorders>
              <w:top w:val="nil"/>
              <w:left w:val="nil"/>
              <w:bottom w:val="single" w:color="auto" w:sz="4" w:space="0"/>
              <w:right w:val="single" w:color="auto" w:sz="4" w:space="0"/>
            </w:tcBorders>
            <w:vAlign w:val="center"/>
          </w:tcPr>
          <w:p w14:paraId="2B834817">
            <w:pPr>
              <w:spacing w:line="360" w:lineRule="auto"/>
              <w:jc w:val="center"/>
              <w:rPr>
                <w:rFonts w:hint="eastAsia" w:ascii="宋体" w:hAnsi="宋体" w:cs="宋体"/>
                <w:szCs w:val="21"/>
              </w:rPr>
            </w:pPr>
            <w:r>
              <w:rPr>
                <w:rFonts w:hint="eastAsia" w:ascii="宋体" w:hAnsi="宋体" w:cs="宋体"/>
                <w:szCs w:val="21"/>
              </w:rPr>
              <w:t>24分</w:t>
            </w:r>
          </w:p>
        </w:tc>
        <w:tc>
          <w:tcPr>
            <w:tcW w:w="6903" w:type="dxa"/>
            <w:tcBorders>
              <w:top w:val="single" w:color="auto" w:sz="4" w:space="0"/>
              <w:left w:val="nil"/>
              <w:bottom w:val="single" w:color="auto" w:sz="4" w:space="0"/>
              <w:right w:val="single" w:color="auto" w:sz="4" w:space="0"/>
            </w:tcBorders>
            <w:vAlign w:val="center"/>
          </w:tcPr>
          <w:p w14:paraId="66715612">
            <w:pPr>
              <w:pStyle w:val="13"/>
              <w:widowControl/>
              <w:shd w:val="clear" w:color="auto" w:fill="FFFFFF"/>
              <w:spacing w:beforeAutospacing="0" w:after="135" w:afterAutospacing="0" w:line="360" w:lineRule="exact"/>
              <w:ind w:firstLine="420"/>
              <w:rPr>
                <w:rFonts w:hint="eastAsia" w:ascii="宋体" w:hAnsi="宋体" w:cs="宋体"/>
                <w:kern w:val="2"/>
                <w:sz w:val="21"/>
                <w:szCs w:val="21"/>
              </w:rPr>
            </w:pPr>
            <w:r>
              <w:rPr>
                <w:rFonts w:hint="eastAsia" w:ascii="宋体" w:hAnsi="宋体" w:cs="宋体"/>
                <w:kern w:val="2"/>
                <w:sz w:val="21"/>
                <w:szCs w:val="21"/>
              </w:rPr>
              <w:t>内容全面合理、操作性强得24分，有任意一项内容缺失或不满足上述要求或与本项目无关的扣2分，扣完为止。</w:t>
            </w:r>
          </w:p>
          <w:p w14:paraId="24FFE7D4">
            <w:pPr>
              <w:pStyle w:val="13"/>
              <w:widowControl/>
              <w:shd w:val="clear" w:color="auto" w:fill="FFFFFF"/>
              <w:spacing w:beforeAutospacing="0" w:after="135" w:afterAutospacing="0" w:line="360" w:lineRule="exact"/>
              <w:ind w:firstLine="420"/>
              <w:rPr>
                <w:rFonts w:hint="eastAsia" w:ascii="宋体" w:hAnsi="宋体" w:cs="宋体"/>
                <w:szCs w:val="21"/>
              </w:rPr>
            </w:pPr>
          </w:p>
        </w:tc>
      </w:tr>
      <w:tr w14:paraId="46F0389B">
        <w:tblPrEx>
          <w:tblCellMar>
            <w:top w:w="0" w:type="dxa"/>
            <w:left w:w="108" w:type="dxa"/>
            <w:bottom w:w="0" w:type="dxa"/>
            <w:right w:w="108" w:type="dxa"/>
          </w:tblCellMar>
        </w:tblPrEx>
        <w:trPr>
          <w:trHeight w:val="1033" w:hRule="atLeast"/>
          <w:jc w:val="center"/>
        </w:trPr>
        <w:tc>
          <w:tcPr>
            <w:tcW w:w="722" w:type="dxa"/>
            <w:tcBorders>
              <w:top w:val="nil"/>
              <w:left w:val="single" w:color="auto" w:sz="4" w:space="0"/>
              <w:bottom w:val="single" w:color="auto" w:sz="4" w:space="0"/>
              <w:right w:val="single" w:color="auto" w:sz="4" w:space="0"/>
            </w:tcBorders>
            <w:vAlign w:val="center"/>
          </w:tcPr>
          <w:p w14:paraId="688B9F10">
            <w:pPr>
              <w:spacing w:line="360" w:lineRule="auto"/>
              <w:jc w:val="center"/>
              <w:rPr>
                <w:rFonts w:hint="eastAsia" w:ascii="宋体" w:hAnsi="宋体" w:cs="宋体"/>
                <w:szCs w:val="21"/>
              </w:rPr>
            </w:pPr>
            <w:r>
              <w:rPr>
                <w:rFonts w:hint="eastAsia" w:ascii="宋体" w:hAnsi="宋体" w:cs="宋体"/>
                <w:szCs w:val="21"/>
              </w:rPr>
              <w:t>3</w:t>
            </w:r>
          </w:p>
        </w:tc>
        <w:tc>
          <w:tcPr>
            <w:tcW w:w="1227" w:type="dxa"/>
            <w:tcBorders>
              <w:top w:val="nil"/>
              <w:left w:val="nil"/>
              <w:bottom w:val="single" w:color="auto" w:sz="4" w:space="0"/>
              <w:right w:val="single" w:color="auto" w:sz="4" w:space="0"/>
            </w:tcBorders>
            <w:vAlign w:val="center"/>
          </w:tcPr>
          <w:p w14:paraId="4F62172E">
            <w:pPr>
              <w:spacing w:line="360" w:lineRule="auto"/>
              <w:jc w:val="center"/>
              <w:rPr>
                <w:rFonts w:hint="eastAsia" w:ascii="宋体" w:hAnsi="宋体" w:cs="宋体"/>
                <w:szCs w:val="21"/>
              </w:rPr>
            </w:pPr>
            <w:r>
              <w:rPr>
                <w:rFonts w:hint="eastAsia" w:ascii="宋体" w:hAnsi="宋体" w:cs="宋体"/>
                <w:szCs w:val="21"/>
              </w:rPr>
              <w:t>业绩</w:t>
            </w:r>
          </w:p>
        </w:tc>
        <w:tc>
          <w:tcPr>
            <w:tcW w:w="884" w:type="dxa"/>
            <w:tcBorders>
              <w:top w:val="nil"/>
              <w:left w:val="nil"/>
              <w:bottom w:val="single" w:color="auto" w:sz="4" w:space="0"/>
              <w:right w:val="single" w:color="auto" w:sz="4" w:space="0"/>
            </w:tcBorders>
            <w:vAlign w:val="center"/>
          </w:tcPr>
          <w:p w14:paraId="01202EE9">
            <w:pPr>
              <w:spacing w:line="360" w:lineRule="auto"/>
              <w:jc w:val="center"/>
              <w:rPr>
                <w:rFonts w:hint="eastAsia" w:ascii="宋体" w:hAnsi="宋体" w:cs="宋体"/>
                <w:szCs w:val="21"/>
              </w:rPr>
            </w:pPr>
            <w:r>
              <w:rPr>
                <w:rFonts w:hint="eastAsia" w:ascii="宋体" w:hAnsi="宋体" w:cs="宋体"/>
                <w:szCs w:val="21"/>
              </w:rPr>
              <w:t>5分</w:t>
            </w:r>
          </w:p>
        </w:tc>
        <w:tc>
          <w:tcPr>
            <w:tcW w:w="6903" w:type="dxa"/>
            <w:tcBorders>
              <w:top w:val="single" w:color="auto" w:sz="4" w:space="0"/>
              <w:left w:val="nil"/>
              <w:bottom w:val="single" w:color="auto" w:sz="4" w:space="0"/>
              <w:right w:val="single" w:color="auto" w:sz="4" w:space="0"/>
            </w:tcBorders>
            <w:vAlign w:val="center"/>
          </w:tcPr>
          <w:p w14:paraId="4AB44309">
            <w:pPr>
              <w:pStyle w:val="13"/>
              <w:widowControl/>
              <w:shd w:val="clear" w:color="auto" w:fill="FFFFFF"/>
              <w:spacing w:beforeAutospacing="0" w:after="135" w:afterAutospacing="0" w:line="360" w:lineRule="exact"/>
              <w:ind w:firstLine="420"/>
              <w:rPr>
                <w:rFonts w:hint="eastAsia" w:ascii="宋体" w:hAnsi="宋体" w:cs="宋体"/>
                <w:kern w:val="2"/>
                <w:sz w:val="21"/>
                <w:szCs w:val="21"/>
              </w:rPr>
            </w:pPr>
            <w:r>
              <w:rPr>
                <w:rFonts w:hint="eastAsia" w:ascii="宋体" w:hAnsi="宋体" w:cs="宋体"/>
                <w:kern w:val="2"/>
                <w:sz w:val="21"/>
                <w:szCs w:val="21"/>
              </w:rPr>
              <w:t>20</w:t>
            </w:r>
            <w:r>
              <w:rPr>
                <w:rFonts w:ascii="宋体" w:hAnsi="宋体" w:cs="宋体"/>
                <w:kern w:val="2"/>
                <w:sz w:val="21"/>
                <w:szCs w:val="21"/>
              </w:rPr>
              <w:t>20</w:t>
            </w:r>
            <w:r>
              <w:rPr>
                <w:rFonts w:hint="eastAsia" w:ascii="宋体" w:hAnsi="宋体" w:cs="宋体"/>
                <w:kern w:val="2"/>
                <w:sz w:val="21"/>
                <w:szCs w:val="21"/>
              </w:rPr>
              <w:t>年1月1日（含）以来每具有1个类似业绩得2.5分，最高得5分。</w:t>
            </w:r>
          </w:p>
          <w:p w14:paraId="007C986D">
            <w:pPr>
              <w:pStyle w:val="13"/>
              <w:widowControl/>
              <w:shd w:val="clear" w:color="auto" w:fill="FFFFFF"/>
              <w:spacing w:beforeAutospacing="0" w:after="135" w:afterAutospacing="0" w:line="360" w:lineRule="exact"/>
              <w:ind w:firstLine="420"/>
              <w:rPr>
                <w:rFonts w:hint="eastAsia" w:ascii="宋体" w:hAnsi="宋体" w:cs="宋体"/>
                <w:kern w:val="2"/>
                <w:sz w:val="21"/>
                <w:szCs w:val="21"/>
              </w:rPr>
            </w:pPr>
            <w:r>
              <w:rPr>
                <w:rFonts w:hint="eastAsia" w:ascii="宋体" w:hAnsi="宋体" w:cs="宋体"/>
                <w:kern w:val="2"/>
                <w:sz w:val="21"/>
                <w:szCs w:val="21"/>
              </w:rPr>
              <w:t>注：供应商提供中标通知书或采购合同复印件，加盖供应商公章。</w:t>
            </w:r>
          </w:p>
        </w:tc>
      </w:tr>
      <w:tr w14:paraId="0AF48E45">
        <w:tblPrEx>
          <w:tblCellMar>
            <w:top w:w="0" w:type="dxa"/>
            <w:left w:w="108" w:type="dxa"/>
            <w:bottom w:w="0" w:type="dxa"/>
            <w:right w:w="108" w:type="dxa"/>
          </w:tblCellMar>
        </w:tblPrEx>
        <w:trPr>
          <w:trHeight w:val="714" w:hRule="atLeast"/>
          <w:jc w:val="center"/>
        </w:trPr>
        <w:tc>
          <w:tcPr>
            <w:tcW w:w="722" w:type="dxa"/>
            <w:tcBorders>
              <w:top w:val="nil"/>
              <w:left w:val="single" w:color="auto" w:sz="4" w:space="0"/>
              <w:bottom w:val="single" w:color="auto" w:sz="4" w:space="0"/>
              <w:right w:val="single" w:color="auto" w:sz="4" w:space="0"/>
            </w:tcBorders>
            <w:vAlign w:val="center"/>
          </w:tcPr>
          <w:p w14:paraId="08B87631">
            <w:pPr>
              <w:spacing w:line="360" w:lineRule="auto"/>
              <w:jc w:val="center"/>
              <w:rPr>
                <w:rFonts w:hint="eastAsia" w:ascii="宋体" w:hAnsi="宋体" w:cs="宋体"/>
                <w:szCs w:val="21"/>
              </w:rPr>
            </w:pPr>
            <w:r>
              <w:rPr>
                <w:rFonts w:hint="eastAsia" w:ascii="宋体" w:hAnsi="宋体" w:cs="宋体"/>
                <w:szCs w:val="21"/>
              </w:rPr>
              <w:t>4</w:t>
            </w:r>
          </w:p>
        </w:tc>
        <w:tc>
          <w:tcPr>
            <w:tcW w:w="1227" w:type="dxa"/>
            <w:tcBorders>
              <w:top w:val="nil"/>
              <w:left w:val="nil"/>
              <w:bottom w:val="single" w:color="auto" w:sz="4" w:space="0"/>
              <w:right w:val="single" w:color="auto" w:sz="4" w:space="0"/>
            </w:tcBorders>
            <w:vAlign w:val="center"/>
          </w:tcPr>
          <w:p w14:paraId="279AF99D">
            <w:pPr>
              <w:spacing w:line="360" w:lineRule="auto"/>
              <w:jc w:val="center"/>
              <w:rPr>
                <w:rFonts w:hint="eastAsia" w:ascii="宋体" w:hAnsi="宋体" w:cs="宋体"/>
                <w:szCs w:val="21"/>
              </w:rPr>
            </w:pPr>
            <w:r>
              <w:rPr>
                <w:rFonts w:hint="eastAsia" w:ascii="宋体" w:hAnsi="宋体" w:cs="宋体"/>
                <w:szCs w:val="21"/>
              </w:rPr>
              <w:t>售后服务能力</w:t>
            </w:r>
          </w:p>
        </w:tc>
        <w:tc>
          <w:tcPr>
            <w:tcW w:w="884" w:type="dxa"/>
            <w:tcBorders>
              <w:top w:val="nil"/>
              <w:left w:val="nil"/>
              <w:bottom w:val="single" w:color="auto" w:sz="4" w:space="0"/>
              <w:right w:val="single" w:color="auto" w:sz="4" w:space="0"/>
            </w:tcBorders>
            <w:vAlign w:val="center"/>
          </w:tcPr>
          <w:p w14:paraId="7F66BE45">
            <w:pPr>
              <w:spacing w:line="360" w:lineRule="auto"/>
              <w:jc w:val="center"/>
              <w:rPr>
                <w:rFonts w:hint="eastAsia" w:ascii="宋体" w:hAnsi="宋体" w:cs="宋体"/>
                <w:szCs w:val="21"/>
              </w:rPr>
            </w:pPr>
            <w:r>
              <w:rPr>
                <w:rFonts w:ascii="宋体" w:hAnsi="宋体" w:cs="宋体"/>
                <w:szCs w:val="21"/>
              </w:rPr>
              <w:t>9</w:t>
            </w:r>
            <w:r>
              <w:rPr>
                <w:rFonts w:hint="eastAsia" w:ascii="宋体" w:hAnsi="宋体" w:cs="宋体"/>
                <w:szCs w:val="21"/>
              </w:rPr>
              <w:t>分</w:t>
            </w:r>
          </w:p>
        </w:tc>
        <w:tc>
          <w:tcPr>
            <w:tcW w:w="6903" w:type="dxa"/>
            <w:tcBorders>
              <w:top w:val="single" w:color="auto" w:sz="4" w:space="0"/>
              <w:left w:val="nil"/>
              <w:bottom w:val="single" w:color="auto" w:sz="4" w:space="0"/>
              <w:right w:val="single" w:color="auto" w:sz="4" w:space="0"/>
            </w:tcBorders>
            <w:vAlign w:val="center"/>
          </w:tcPr>
          <w:p w14:paraId="239E4CC9">
            <w:pPr>
              <w:pStyle w:val="13"/>
              <w:widowControl/>
              <w:shd w:val="clear" w:color="auto" w:fill="FFFFFF"/>
              <w:spacing w:beforeAutospacing="0" w:after="135" w:afterAutospacing="0" w:line="360" w:lineRule="exact"/>
              <w:ind w:firstLine="420"/>
              <w:rPr>
                <w:rFonts w:hint="eastAsia" w:ascii="宋体" w:hAnsi="宋体" w:cs="宋体"/>
                <w:szCs w:val="21"/>
              </w:rPr>
            </w:pPr>
            <w:r>
              <w:rPr>
                <w:rFonts w:hint="eastAsia" w:ascii="宋体" w:hAnsi="宋体" w:cs="宋体"/>
                <w:kern w:val="2"/>
                <w:sz w:val="21"/>
                <w:szCs w:val="21"/>
              </w:rPr>
              <w:t>投标人拟指定的技术负责人具有由中国网络安全技术和认证中心认证的信息安全保障人员证书或中国信息安全测评中心认证的信息安全工程师，每提供一项得4.5分，最多得9分。（投标人需要提供证书人员的社保缴纳证明并加盖投标人公章。）</w:t>
            </w:r>
          </w:p>
        </w:tc>
      </w:tr>
    </w:tbl>
    <w:p w14:paraId="630298F9">
      <w:r>
        <w:br w:type="page"/>
      </w:r>
    </w:p>
    <w:tbl>
      <w:tblPr>
        <w:tblStyle w:val="16"/>
        <w:tblW w:w="9736" w:type="dxa"/>
        <w:jc w:val="center"/>
        <w:tblLayout w:type="fixed"/>
        <w:tblCellMar>
          <w:top w:w="0" w:type="dxa"/>
          <w:left w:w="108" w:type="dxa"/>
          <w:bottom w:w="0" w:type="dxa"/>
          <w:right w:w="108" w:type="dxa"/>
        </w:tblCellMar>
      </w:tblPr>
      <w:tblGrid>
        <w:gridCol w:w="722"/>
        <w:gridCol w:w="1227"/>
        <w:gridCol w:w="884"/>
        <w:gridCol w:w="6903"/>
      </w:tblGrid>
      <w:tr w14:paraId="6C0F8131">
        <w:tblPrEx>
          <w:tblCellMar>
            <w:top w:w="0" w:type="dxa"/>
            <w:left w:w="108" w:type="dxa"/>
            <w:bottom w:w="0" w:type="dxa"/>
            <w:right w:w="108" w:type="dxa"/>
          </w:tblCellMar>
        </w:tblPrEx>
        <w:trPr>
          <w:trHeight w:val="7285" w:hRule="atLeast"/>
          <w:jc w:val="center"/>
        </w:trPr>
        <w:tc>
          <w:tcPr>
            <w:tcW w:w="722" w:type="dxa"/>
            <w:tcBorders>
              <w:top w:val="nil"/>
              <w:left w:val="single" w:color="auto" w:sz="4" w:space="0"/>
              <w:bottom w:val="single" w:color="auto" w:sz="4" w:space="0"/>
              <w:right w:val="single" w:color="auto" w:sz="4" w:space="0"/>
            </w:tcBorders>
            <w:vAlign w:val="center"/>
          </w:tcPr>
          <w:p w14:paraId="75B3733A">
            <w:pPr>
              <w:spacing w:line="360" w:lineRule="auto"/>
              <w:jc w:val="center"/>
              <w:rPr>
                <w:rFonts w:hint="eastAsia" w:ascii="宋体" w:hAnsi="宋体" w:cs="宋体"/>
                <w:szCs w:val="21"/>
              </w:rPr>
            </w:pPr>
            <w:r>
              <w:rPr>
                <w:rFonts w:hint="eastAsia" w:ascii="宋体" w:hAnsi="宋体" w:cs="宋体"/>
                <w:szCs w:val="21"/>
              </w:rPr>
              <w:t>5</w:t>
            </w:r>
          </w:p>
        </w:tc>
        <w:tc>
          <w:tcPr>
            <w:tcW w:w="1227" w:type="dxa"/>
            <w:tcBorders>
              <w:top w:val="nil"/>
              <w:left w:val="nil"/>
              <w:bottom w:val="single" w:color="auto" w:sz="4" w:space="0"/>
              <w:right w:val="single" w:color="auto" w:sz="4" w:space="0"/>
            </w:tcBorders>
            <w:vAlign w:val="center"/>
          </w:tcPr>
          <w:p w14:paraId="0058720F">
            <w:pPr>
              <w:spacing w:line="360" w:lineRule="auto"/>
              <w:jc w:val="center"/>
              <w:rPr>
                <w:rFonts w:hint="eastAsia" w:ascii="宋体" w:hAnsi="宋体" w:cs="宋体"/>
                <w:szCs w:val="21"/>
              </w:rPr>
            </w:pPr>
            <w:r>
              <w:rPr>
                <w:rFonts w:hint="eastAsia" w:ascii="宋体" w:hAnsi="宋体" w:cs="宋体"/>
                <w:szCs w:val="21"/>
              </w:rPr>
              <w:t>技术服务方案</w:t>
            </w:r>
          </w:p>
        </w:tc>
        <w:tc>
          <w:tcPr>
            <w:tcW w:w="884" w:type="dxa"/>
            <w:tcBorders>
              <w:top w:val="nil"/>
              <w:left w:val="nil"/>
              <w:bottom w:val="single" w:color="auto" w:sz="4" w:space="0"/>
              <w:right w:val="single" w:color="auto" w:sz="4" w:space="0"/>
            </w:tcBorders>
            <w:vAlign w:val="center"/>
          </w:tcPr>
          <w:p w14:paraId="5C1C51D6">
            <w:pPr>
              <w:spacing w:line="360" w:lineRule="auto"/>
              <w:jc w:val="center"/>
              <w:rPr>
                <w:rFonts w:hint="eastAsia" w:ascii="宋体" w:hAnsi="宋体" w:cs="宋体"/>
                <w:szCs w:val="21"/>
              </w:rPr>
            </w:pPr>
            <w:r>
              <w:rPr>
                <w:rFonts w:ascii="宋体" w:hAnsi="宋体" w:cs="宋体"/>
                <w:szCs w:val="21"/>
              </w:rPr>
              <w:t>3</w:t>
            </w:r>
            <w:r>
              <w:rPr>
                <w:rFonts w:hint="eastAsia" w:ascii="宋体" w:hAnsi="宋体" w:cs="宋体"/>
                <w:szCs w:val="21"/>
              </w:rPr>
              <w:t>2分</w:t>
            </w:r>
          </w:p>
        </w:tc>
        <w:tc>
          <w:tcPr>
            <w:tcW w:w="6903" w:type="dxa"/>
            <w:tcBorders>
              <w:top w:val="single" w:color="auto" w:sz="4" w:space="0"/>
              <w:left w:val="nil"/>
              <w:bottom w:val="single" w:color="auto" w:sz="4" w:space="0"/>
              <w:right w:val="single" w:color="auto" w:sz="4" w:space="0"/>
            </w:tcBorders>
            <w:vAlign w:val="center"/>
          </w:tcPr>
          <w:p w14:paraId="457C54E9">
            <w:pPr>
              <w:pStyle w:val="13"/>
              <w:widowControl/>
              <w:shd w:val="clear" w:color="auto" w:fill="FFFFFF"/>
              <w:spacing w:beforeAutospacing="0" w:after="135" w:afterAutospacing="0" w:line="360" w:lineRule="exact"/>
              <w:rPr>
                <w:rFonts w:hint="eastAsia" w:ascii="宋体" w:hAnsi="宋体" w:cs="宋体"/>
                <w:szCs w:val="21"/>
              </w:rPr>
            </w:pPr>
            <w:r>
              <w:rPr>
                <w:rFonts w:hint="eastAsia" w:ascii="宋体" w:hAnsi="宋体" w:cs="宋体"/>
                <w:szCs w:val="21"/>
              </w:rPr>
              <w:t>1、现状分析与优化:供应商充分了解维保系统现有架构，包括现有系统架构描述、项目工作的分析理解、优化建议(包括供应商对项目有对应完善和可行的维保服务方案)三大要素。完全符合采购人实际需求的得9分。要素缺项，每缺一项扣</w:t>
            </w:r>
            <w:r>
              <w:rPr>
                <w:rFonts w:ascii="宋体" w:hAnsi="宋体" w:cs="宋体"/>
                <w:szCs w:val="21"/>
              </w:rPr>
              <w:t>3</w:t>
            </w:r>
            <w:r>
              <w:rPr>
                <w:rFonts w:hint="eastAsia" w:ascii="宋体" w:hAnsi="宋体" w:cs="宋体"/>
                <w:szCs w:val="21"/>
              </w:rPr>
              <w:t>分，每有一项缺陷的扣2分，扣完为止</w:t>
            </w:r>
          </w:p>
          <w:p w14:paraId="4DD25286">
            <w:pPr>
              <w:pStyle w:val="13"/>
              <w:widowControl/>
              <w:shd w:val="clear" w:color="auto" w:fill="FFFFFF"/>
              <w:spacing w:beforeAutospacing="0" w:after="135" w:afterAutospacing="0" w:line="360" w:lineRule="exact"/>
              <w:rPr>
                <w:rFonts w:hint="eastAsia" w:ascii="宋体" w:hAnsi="宋体" w:cs="宋体"/>
                <w:szCs w:val="21"/>
              </w:rPr>
            </w:pPr>
            <w:r>
              <w:rPr>
                <w:rFonts w:hint="eastAsia" w:ascii="宋体" w:hAnsi="宋体" w:cs="宋体"/>
                <w:szCs w:val="21"/>
              </w:rPr>
              <w:t>2、服务团队管理方案:至少包括管理目标、服务人员安排、管理措施、人员培训方案四大要素。完全符合采购人实际需求的得</w:t>
            </w:r>
            <w:r>
              <w:rPr>
                <w:rFonts w:ascii="宋体" w:hAnsi="宋体" w:cs="宋体"/>
                <w:szCs w:val="21"/>
              </w:rPr>
              <w:t>1</w:t>
            </w:r>
            <w:r>
              <w:rPr>
                <w:rFonts w:hint="eastAsia" w:ascii="宋体" w:hAnsi="宋体" w:cs="宋体"/>
                <w:szCs w:val="21"/>
              </w:rPr>
              <w:t>2分。要素缺项，每缺一项扣</w:t>
            </w:r>
            <w:r>
              <w:rPr>
                <w:rFonts w:ascii="宋体" w:hAnsi="宋体" w:cs="宋体"/>
                <w:szCs w:val="21"/>
              </w:rPr>
              <w:t>3</w:t>
            </w:r>
            <w:r>
              <w:rPr>
                <w:rFonts w:hint="eastAsia" w:ascii="宋体" w:hAnsi="宋体" w:cs="宋体"/>
                <w:szCs w:val="21"/>
              </w:rPr>
              <w:t>分，每有一项缺陷的扣2分，扣完为止</w:t>
            </w:r>
          </w:p>
          <w:p w14:paraId="18B4BD64">
            <w:pPr>
              <w:pStyle w:val="13"/>
              <w:widowControl/>
              <w:shd w:val="clear" w:color="auto" w:fill="FFFFFF"/>
              <w:spacing w:beforeAutospacing="0" w:after="135" w:afterAutospacing="0" w:line="360" w:lineRule="exact"/>
              <w:rPr>
                <w:rFonts w:hint="eastAsia" w:ascii="宋体" w:hAnsi="宋体" w:cs="宋体"/>
                <w:szCs w:val="21"/>
              </w:rPr>
            </w:pPr>
            <w:r>
              <w:rPr>
                <w:rFonts w:hint="eastAsia" w:ascii="宋体" w:hAnsi="宋体" w:cs="宋体"/>
                <w:szCs w:val="21"/>
              </w:rPr>
              <w:t>3、应急响应服务方案:至少包括应急状况分析、应急措施方案、响应时间、保障措施四大要素。完全符合采购人实际需求的得8分。要素缺项，每缺一项扣</w:t>
            </w:r>
            <w:r>
              <w:rPr>
                <w:rFonts w:ascii="宋体" w:hAnsi="宋体" w:cs="宋体"/>
                <w:szCs w:val="21"/>
              </w:rPr>
              <w:t>2</w:t>
            </w:r>
            <w:r>
              <w:rPr>
                <w:rFonts w:hint="eastAsia" w:ascii="宋体" w:hAnsi="宋体" w:cs="宋体"/>
                <w:szCs w:val="21"/>
              </w:rPr>
              <w:t>分，每有一项缺陷的扣</w:t>
            </w:r>
            <w:r>
              <w:rPr>
                <w:rFonts w:ascii="宋体" w:hAnsi="宋体" w:cs="宋体"/>
                <w:szCs w:val="21"/>
              </w:rPr>
              <w:t>1</w:t>
            </w:r>
            <w:r>
              <w:rPr>
                <w:rFonts w:hint="eastAsia" w:ascii="宋体" w:hAnsi="宋体" w:cs="宋体"/>
                <w:szCs w:val="21"/>
              </w:rPr>
              <w:t>分，扣完为止</w:t>
            </w:r>
          </w:p>
          <w:p w14:paraId="68D26F94">
            <w:pPr>
              <w:pStyle w:val="13"/>
              <w:widowControl/>
              <w:shd w:val="clear" w:color="auto" w:fill="FFFFFF"/>
              <w:spacing w:beforeAutospacing="0" w:after="135" w:afterAutospacing="0" w:line="360" w:lineRule="exact"/>
              <w:rPr>
                <w:rFonts w:hint="eastAsia" w:ascii="宋体" w:hAnsi="宋体" w:cs="宋体"/>
                <w:szCs w:val="21"/>
              </w:rPr>
            </w:pPr>
            <w:r>
              <w:rPr>
                <w:rFonts w:hint="eastAsia" w:ascii="宋体" w:hAnsi="宋体" w:cs="宋体"/>
                <w:szCs w:val="21"/>
              </w:rPr>
              <w:t>4.为保障</w:t>
            </w:r>
            <w:r>
              <w:rPr>
                <w:rFonts w:hint="eastAsia" w:ascii="宋体" w:hAnsi="宋体" w:eastAsia="宋体" w:cs="宋体"/>
                <w:szCs w:val="21"/>
              </w:rPr>
              <w:t>采购人的权益及设备的稳定性，供应商承诺成交后提供设备原厂商（深信服）售后服务支持承诺函得3分，不提供不得分。安以评审专家结合项目实际情况和响应文件情况独立</w:t>
            </w:r>
            <w:r>
              <w:rPr>
                <w:rFonts w:hint="eastAsia" w:ascii="宋体" w:hAnsi="宋体" w:cs="宋体"/>
                <w:szCs w:val="21"/>
              </w:rPr>
              <w:t>评审为准。(“缺陷”是指:项目名称错误，服务地点与本项目不一致:项目内容描述错误;方案内容与招标文件内容不一致;涉及的规范或标准与本项目要求不一致;描述有歧义或夸大描述或前后矛盾;方案内容不适用本项目实际需求或与本项目无关)</w:t>
            </w:r>
          </w:p>
        </w:tc>
      </w:tr>
    </w:tbl>
    <w:p w14:paraId="29DC1B61">
      <w:pPr>
        <w:pStyle w:val="3"/>
        <w:spacing w:before="156" w:after="156"/>
        <w:rPr>
          <w:rFonts w:hint="eastAsia"/>
        </w:rPr>
      </w:pPr>
    </w:p>
    <w:p w14:paraId="7C132556"/>
    <w:p w14:paraId="058C50ED">
      <w:pPr>
        <w:tabs>
          <w:tab w:val="left" w:pos="2340"/>
          <w:tab w:val="left" w:pos="6840"/>
        </w:tabs>
        <w:spacing w:line="500" w:lineRule="exact"/>
        <w:jc w:val="center"/>
        <w:rPr>
          <w:rFonts w:ascii="方正小标宋简体" w:eastAsia="方正小标宋简体"/>
          <w:sz w:val="36"/>
          <w:szCs w:val="36"/>
        </w:rPr>
      </w:pPr>
    </w:p>
    <w:p w14:paraId="73095129">
      <w:pPr>
        <w:pStyle w:val="4"/>
      </w:pPr>
    </w:p>
    <w:p w14:paraId="477B9385"/>
    <w:sectPr>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å¾®è½¯é›…é»‘">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DC4F">
    <w:pPr>
      <w:pStyle w:val="11"/>
      <w:jc w:val="center"/>
      <w:rPr>
        <w:rFonts w:hint="eastAsia" w:ascii="宋体" w:hAnsi="宋体"/>
        <w:b/>
        <w:bCs/>
        <w:sz w:val="21"/>
        <w:szCs w:val="21"/>
      </w:rP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A75B">
    <w:pPr>
      <w:pStyle w:val="11"/>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B05E4">
    <w:pPr>
      <w:pStyle w:val="12"/>
      <w:pBdr>
        <w:bottom w:val="none" w:color="auto" w:sz="0" w:space="1"/>
      </w:pBdr>
      <w:tabs>
        <w:tab w:val="left" w:pos="200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8AD7F"/>
    <w:multiLevelType w:val="singleLevel"/>
    <w:tmpl w:val="A638AD7F"/>
    <w:lvl w:ilvl="0" w:tentative="0">
      <w:start w:val="1"/>
      <w:numFmt w:val="decimal"/>
      <w:suff w:val="nothing"/>
      <w:lvlText w:val="%1、"/>
      <w:lvlJc w:val="left"/>
    </w:lvl>
  </w:abstractNum>
  <w:abstractNum w:abstractNumId="1">
    <w:nsid w:val="B6978349"/>
    <w:multiLevelType w:val="singleLevel"/>
    <w:tmpl w:val="B6978349"/>
    <w:lvl w:ilvl="0" w:tentative="0">
      <w:start w:val="2"/>
      <w:numFmt w:val="decimal"/>
      <w:suff w:val="nothing"/>
      <w:lvlText w:val="%1、"/>
      <w:lvlJc w:val="left"/>
      <w:pPr>
        <w:ind w:left="1200" w:firstLine="0"/>
      </w:pPr>
    </w:lvl>
  </w:abstractNum>
  <w:abstractNum w:abstractNumId="2">
    <w:nsid w:val="DF2094A5"/>
    <w:multiLevelType w:val="singleLevel"/>
    <w:tmpl w:val="DF2094A5"/>
    <w:lvl w:ilvl="0" w:tentative="0">
      <w:start w:val="3"/>
      <w:numFmt w:val="chineseCounting"/>
      <w:suff w:val="nothing"/>
      <w:lvlText w:val="%1、"/>
      <w:lvlJc w:val="left"/>
      <w:rPr>
        <w:rFonts w:hint="eastAsia"/>
      </w:rPr>
    </w:lvl>
  </w:abstractNum>
  <w:abstractNum w:abstractNumId="3">
    <w:nsid w:val="1119E8D5"/>
    <w:multiLevelType w:val="singleLevel"/>
    <w:tmpl w:val="1119E8D5"/>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524D95"/>
    <w:rsid w:val="00083B18"/>
    <w:rsid w:val="00145BA7"/>
    <w:rsid w:val="003244F9"/>
    <w:rsid w:val="0048528C"/>
    <w:rsid w:val="004977A1"/>
    <w:rsid w:val="00524D95"/>
    <w:rsid w:val="00696ACB"/>
    <w:rsid w:val="00760F93"/>
    <w:rsid w:val="00894FC6"/>
    <w:rsid w:val="009D5933"/>
    <w:rsid w:val="00D70F6C"/>
    <w:rsid w:val="00DB33A8"/>
    <w:rsid w:val="00E1483B"/>
    <w:rsid w:val="00E61F10"/>
    <w:rsid w:val="00E81D90"/>
    <w:rsid w:val="00F11B0C"/>
    <w:rsid w:val="07305EE0"/>
    <w:rsid w:val="1E3B69B6"/>
    <w:rsid w:val="272A498F"/>
    <w:rsid w:val="285223EF"/>
    <w:rsid w:val="2A827332"/>
    <w:rsid w:val="2ED33B5E"/>
    <w:rsid w:val="2FD64611"/>
    <w:rsid w:val="33CC3F37"/>
    <w:rsid w:val="3552222C"/>
    <w:rsid w:val="36504E4F"/>
    <w:rsid w:val="371078FB"/>
    <w:rsid w:val="37232B55"/>
    <w:rsid w:val="39741AAF"/>
    <w:rsid w:val="3ECC583E"/>
    <w:rsid w:val="3F4D5267"/>
    <w:rsid w:val="43D77A3D"/>
    <w:rsid w:val="45332DB0"/>
    <w:rsid w:val="467120A4"/>
    <w:rsid w:val="4E820F23"/>
    <w:rsid w:val="52723C2F"/>
    <w:rsid w:val="53C1466F"/>
    <w:rsid w:val="5790201B"/>
    <w:rsid w:val="590D7AE9"/>
    <w:rsid w:val="61146763"/>
    <w:rsid w:val="62F94160"/>
    <w:rsid w:val="69DD27A8"/>
    <w:rsid w:val="70463553"/>
    <w:rsid w:val="7AFB7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Lines="50" w:afterLines="50"/>
    </w:pPr>
    <w:rPr>
      <w:rFonts w:ascii="宋体" w:hAnsi="宋体" w:cs="宋体"/>
      <w:kern w:val="44"/>
      <w:sz w:val="32"/>
    </w:rPr>
  </w:style>
  <w:style w:type="paragraph" w:styleId="3">
    <w:name w:val="heading 2"/>
    <w:basedOn w:val="1"/>
    <w:next w:val="1"/>
    <w:qFormat/>
    <w:uiPriority w:val="0"/>
    <w:pPr>
      <w:keepNext/>
      <w:keepLines/>
      <w:spacing w:beforeLines="50" w:afterLines="50"/>
      <w:outlineLvl w:val="1"/>
    </w:pPr>
    <w:rPr>
      <w:rFonts w:ascii="宋体" w:hAnsi="宋体" w:cs="宋体"/>
      <w:sz w:val="30"/>
      <w:szCs w:val="30"/>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Calibri" w:hAnsi="Calibri"/>
    </w:rPr>
  </w:style>
  <w:style w:type="paragraph" w:styleId="6">
    <w:name w:val="Body Text"/>
    <w:basedOn w:val="1"/>
    <w:next w:val="7"/>
    <w:qFormat/>
    <w:uiPriority w:val="0"/>
    <w:pPr>
      <w:spacing w:after="120"/>
    </w:pPr>
    <w:rPr>
      <w:rFonts w:ascii="Calibri" w:hAnsi="Calibri"/>
    </w:rPr>
  </w:style>
  <w:style w:type="paragraph" w:styleId="7">
    <w:name w:val="Quote"/>
    <w:basedOn w:val="1"/>
    <w:next w:val="1"/>
    <w:qFormat/>
    <w:uiPriority w:val="0"/>
    <w:pPr>
      <w:wordWrap w:val="0"/>
      <w:spacing w:before="200"/>
      <w:ind w:left="864" w:right="864"/>
      <w:jc w:val="center"/>
    </w:pPr>
    <w:rPr>
      <w:i/>
    </w:rPr>
  </w:style>
  <w:style w:type="paragraph" w:styleId="8">
    <w:name w:val="Body Text Indent"/>
    <w:basedOn w:val="1"/>
    <w:qFormat/>
    <w:uiPriority w:val="0"/>
    <w:pPr>
      <w:ind w:firstLine="630"/>
    </w:pPr>
    <w:rPr>
      <w:rFonts w:ascii="Calibri" w:hAnsi="Calibri"/>
      <w:sz w:val="32"/>
      <w:szCs w:val="22"/>
    </w:rPr>
  </w:style>
  <w:style w:type="paragraph" w:styleId="9">
    <w:name w:val="Plain Text"/>
    <w:basedOn w:val="1"/>
    <w:qFormat/>
    <w:uiPriority w:val="0"/>
    <w:pPr>
      <w:autoSpaceDE w:val="0"/>
      <w:autoSpaceDN w:val="0"/>
      <w:adjustRightInd w:val="0"/>
    </w:pPr>
    <w:rPr>
      <w:rFonts w:ascii="宋体" w:hAnsi="Tms Rmn"/>
      <w:szCs w:val="22"/>
    </w:rPr>
  </w:style>
  <w:style w:type="paragraph" w:styleId="10">
    <w:name w:val="Body Text Indent 2"/>
    <w:basedOn w:val="1"/>
    <w:qFormat/>
    <w:uiPriority w:val="0"/>
    <w:pPr>
      <w:spacing w:after="120" w:line="480" w:lineRule="auto"/>
      <w:ind w:left="420" w:leftChars="200"/>
    </w:pPr>
    <w:rPr>
      <w:rFonts w:ascii="Calibri" w:hAnsi="Calibri"/>
    </w:rPr>
  </w:style>
  <w:style w:type="paragraph" w:styleId="11">
    <w:name w:val="footer"/>
    <w:basedOn w:val="1"/>
    <w:unhideWhenUsed/>
    <w:qFormat/>
    <w:uiPriority w:val="0"/>
    <w:pPr>
      <w:tabs>
        <w:tab w:val="center" w:pos="4153"/>
        <w:tab w:val="right" w:pos="8306"/>
      </w:tabs>
      <w:snapToGrid w:val="0"/>
      <w:jc w:val="left"/>
    </w:pPr>
    <w:rPr>
      <w:rFonts w:ascii="Calibri" w:hAnsi="Calibri"/>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3">
    <w:name w:val="Normal (Web)"/>
    <w:basedOn w:val="1"/>
    <w:qFormat/>
    <w:uiPriority w:val="0"/>
    <w:pPr>
      <w:spacing w:beforeAutospacing="1" w:after="0" w:afterAutospacing="1"/>
      <w:jc w:val="left"/>
    </w:pPr>
    <w:rPr>
      <w:kern w:val="0"/>
      <w:sz w:val="24"/>
    </w:rPr>
  </w:style>
  <w:style w:type="paragraph" w:styleId="14">
    <w:name w:val="Title"/>
    <w:basedOn w:val="1"/>
    <w:next w:val="1"/>
    <w:qFormat/>
    <w:uiPriority w:val="0"/>
    <w:pPr>
      <w:spacing w:before="240" w:after="60"/>
      <w:jc w:val="center"/>
      <w:outlineLvl w:val="0"/>
    </w:pPr>
    <w:rPr>
      <w:rFonts w:ascii="Calibri Light" w:hAnsi="Calibri Light"/>
      <w:b/>
      <w:bCs/>
      <w:sz w:val="36"/>
      <w:szCs w:val="32"/>
    </w:rPr>
  </w:style>
  <w:style w:type="paragraph" w:styleId="15">
    <w:name w:val="Body Text First Indent"/>
    <w:basedOn w:val="6"/>
    <w:qFormat/>
    <w:uiPriority w:val="0"/>
    <w:pPr>
      <w:widowControl/>
      <w:tabs>
        <w:tab w:val="left" w:pos="1500"/>
      </w:tabs>
      <w:snapToGrid w:val="0"/>
      <w:ind w:firstLine="420" w:firstLineChars="100"/>
    </w:pPr>
    <w:rPr>
      <w:rFonts w:ascii="Tahoma" w:hAnsi="Tahoma" w:eastAsia="微软雅黑"/>
      <w:kern w:val="1"/>
      <w:sz w:val="22"/>
    </w:rPr>
  </w:style>
  <w:style w:type="character" w:customStyle="1" w:styleId="18">
    <w:name w:val="font71"/>
    <w:basedOn w:val="17"/>
    <w:qFormat/>
    <w:uiPriority w:val="0"/>
    <w:rPr>
      <w:rFonts w:hint="eastAsia" w:ascii="宋体" w:hAnsi="宋体" w:eastAsia="宋体" w:cs="宋体"/>
      <w:color w:val="000000"/>
      <w:sz w:val="22"/>
      <w:szCs w:val="22"/>
      <w:u w:val="none"/>
      <w:vertAlign w:val="superscript"/>
    </w:rPr>
  </w:style>
  <w:style w:type="character" w:customStyle="1" w:styleId="19">
    <w:name w:val="标题 1 字符"/>
    <w:basedOn w:val="17"/>
    <w:link w:val="2"/>
    <w:qFormat/>
    <w:uiPriority w:val="0"/>
    <w:rPr>
      <w:rFonts w:ascii="宋体" w:hAnsi="宋体" w:cs="宋体"/>
      <w:kern w:val="44"/>
      <w:sz w:val="32"/>
    </w:rPr>
  </w:style>
  <w:style w:type="character" w:customStyle="1" w:styleId="20">
    <w:name w:val="标题 2 Char"/>
    <w:basedOn w:val="17"/>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6066</Words>
  <Characters>6582</Characters>
  <Lines>49</Lines>
  <Paragraphs>13</Paragraphs>
  <TotalTime>4</TotalTime>
  <ScaleCrop>false</ScaleCrop>
  <LinksUpToDate>false</LinksUpToDate>
  <CharactersWithSpaces>6694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2023-09-22T01:10:00Z</dcterms:created>
  <dc:creator>Administrator</dc:creator>
  <cp:lastModifiedBy>秦涛</cp:lastModifiedBy>
  <cp:lastPrinted>2023-11-15T07:20:00Z</cp:lastPrinted>
  <dcterms:modified xsi:type="dcterms:W3CDTF">2025-02-26T06:10:13Z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0F8147AC67EE42F684817D6A642CE708_12</vt:lpwstr>
  </property>
  <property fmtid="{D5CDD505-2E9C-101B-9397-08002B2CF9AE}" pid="4" name="KSOTemplateDocerSaveRecord">
    <vt:lpwstr>eyJoZGlkIjoiZDY1YmZmMTE2MWJiZGRiODgwZWZmYzgwZGMwNjA0NDEiLCJ1c2VySWQiOiIxNjQxNjQ5MDg4In0=</vt:lpwstr>
  </property>
</Properties>
</file>