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3DF14">
      <w:pPr>
        <w:pageBreakBefore w:val="0"/>
        <w:kinsoku/>
        <w:overflowPunct/>
        <w:topLinePunct w:val="0"/>
        <w:bidi w:val="0"/>
        <w:spacing w:line="480" w:lineRule="exact"/>
        <w:jc w:val="center"/>
        <w:rPr>
          <w:rFonts w:hint="eastAsia" w:ascii="华文中宋" w:hAnsi="华文中宋" w:eastAsia="华文中宋" w:cs="宋体"/>
          <w:b/>
          <w:sz w:val="32"/>
          <w:lang w:val="en-US" w:eastAsia="zh-CN"/>
        </w:rPr>
      </w:pPr>
      <w:r>
        <w:rPr>
          <w:rFonts w:ascii="华文中宋" w:hAnsi="华文中宋" w:eastAsia="华文中宋" w:cs="宋体"/>
          <w:b/>
          <w:sz w:val="32"/>
        </w:rPr>
        <w:t>项目编号：</w:t>
      </w:r>
      <w:r>
        <w:rPr>
          <w:rFonts w:hint="eastAsia" w:ascii="华文中宋" w:hAnsi="华文中宋" w:eastAsia="华文中宋" w:cs="宋体"/>
          <w:b/>
          <w:sz w:val="32"/>
          <w:lang w:eastAsia="zh-CN"/>
        </w:rPr>
        <w:t>CG202</w:t>
      </w:r>
      <w:r>
        <w:rPr>
          <w:rFonts w:hint="eastAsia" w:ascii="华文中宋" w:hAnsi="华文中宋" w:eastAsia="华文中宋" w:cs="宋体"/>
          <w:b/>
          <w:sz w:val="32"/>
          <w:lang w:val="en-US" w:eastAsia="zh-CN"/>
        </w:rPr>
        <w:t>6</w:t>
      </w:r>
      <w:r>
        <w:rPr>
          <w:rFonts w:hint="eastAsia" w:ascii="华文中宋" w:hAnsi="华文中宋" w:eastAsia="华文中宋" w:cs="宋体"/>
          <w:b/>
          <w:sz w:val="32"/>
          <w:lang w:eastAsia="zh-CN"/>
        </w:rPr>
        <w:t>-</w:t>
      </w:r>
      <w:bookmarkStart w:id="0" w:name="_Hlk63613221"/>
      <w:r>
        <w:rPr>
          <w:rFonts w:hint="eastAsia" w:ascii="华文中宋" w:hAnsi="华文中宋" w:eastAsia="华文中宋" w:cs="宋体"/>
          <w:b/>
          <w:sz w:val="32"/>
          <w:lang w:val="en-US" w:eastAsia="zh-CN"/>
        </w:rPr>
        <w:t>2</w:t>
      </w:r>
    </w:p>
    <w:p w14:paraId="43A75828">
      <w:pPr>
        <w:pageBreakBefore w:val="0"/>
        <w:kinsoku/>
        <w:overflowPunct/>
        <w:topLinePunct w:val="0"/>
        <w:bidi w:val="0"/>
        <w:spacing w:line="480" w:lineRule="exact"/>
        <w:jc w:val="center"/>
        <w:rPr>
          <w:rFonts w:hint="eastAsia" w:ascii="华文中宋" w:hAnsi="华文中宋" w:eastAsia="华文中宋" w:cs="宋体"/>
          <w:b/>
          <w:sz w:val="32"/>
          <w:lang w:val="en-US" w:eastAsia="zh-CN"/>
        </w:rPr>
      </w:pPr>
    </w:p>
    <w:bookmarkEnd w:id="0"/>
    <w:p w14:paraId="78E1CDA4">
      <w:pPr>
        <w:pageBreakBefore w:val="0"/>
        <w:kinsoku/>
        <w:overflowPunct/>
        <w:topLinePunct w:val="0"/>
        <w:bidi w:val="0"/>
        <w:spacing w:line="480" w:lineRule="exact"/>
        <w:jc w:val="center"/>
        <w:rPr>
          <w:rFonts w:hint="eastAsia" w:ascii="华文中宋" w:hAnsi="华文中宋" w:eastAsia="华文中宋" w:cs="宋体"/>
          <w:b/>
          <w:sz w:val="48"/>
          <w:szCs w:val="48"/>
        </w:rPr>
      </w:pPr>
      <w:r>
        <w:rPr>
          <w:rFonts w:hint="eastAsia" w:ascii="华文中宋" w:hAnsi="华文中宋" w:eastAsia="华文中宋" w:cs="宋体"/>
          <w:b/>
          <w:sz w:val="48"/>
          <w:szCs w:val="48"/>
          <w:lang w:val="en-US" w:eastAsia="zh-CN"/>
        </w:rPr>
        <w:t>血透中心消毒用品采购项目</w:t>
      </w:r>
    </w:p>
    <w:p w14:paraId="099B0272">
      <w:pPr>
        <w:pageBreakBefore w:val="0"/>
        <w:kinsoku/>
        <w:overflowPunct/>
        <w:topLinePunct w:val="0"/>
        <w:bidi w:val="0"/>
        <w:spacing w:line="480" w:lineRule="exact"/>
        <w:jc w:val="center"/>
        <w:rPr>
          <w:rFonts w:hint="eastAsia" w:ascii="华文中宋" w:hAnsi="华文中宋" w:eastAsia="华文中宋" w:cs="宋体"/>
          <w:b/>
          <w:spacing w:val="40"/>
          <w:sz w:val="32"/>
        </w:rPr>
      </w:pPr>
    </w:p>
    <w:p w14:paraId="1AB97841">
      <w:pPr>
        <w:pageBreakBefore w:val="0"/>
        <w:kinsoku/>
        <w:overflowPunct/>
        <w:topLinePunct w:val="0"/>
        <w:bidi w:val="0"/>
        <w:spacing w:line="480" w:lineRule="exact"/>
        <w:jc w:val="center"/>
        <w:rPr>
          <w:rFonts w:hint="eastAsia" w:ascii="华文中宋" w:hAnsi="华文中宋" w:eastAsia="华文中宋" w:cs="宋体"/>
          <w:b/>
          <w:spacing w:val="40"/>
          <w:sz w:val="32"/>
        </w:rPr>
      </w:pPr>
    </w:p>
    <w:p w14:paraId="584708DD">
      <w:pPr>
        <w:pageBreakBefore w:val="0"/>
        <w:kinsoku/>
        <w:overflowPunct/>
        <w:topLinePunct w:val="0"/>
        <w:bidi w:val="0"/>
        <w:spacing w:line="480" w:lineRule="exact"/>
        <w:jc w:val="center"/>
        <w:rPr>
          <w:rFonts w:hint="eastAsia" w:ascii="华文中宋" w:hAnsi="华文中宋" w:eastAsia="华文中宋" w:cs="宋体"/>
          <w:b/>
          <w:spacing w:val="40"/>
          <w:sz w:val="32"/>
        </w:rPr>
      </w:pPr>
    </w:p>
    <w:p w14:paraId="382BE96B">
      <w:pPr>
        <w:pageBreakBefore w:val="0"/>
        <w:kinsoku/>
        <w:overflowPunct/>
        <w:topLinePunct w:val="0"/>
        <w:bidi w:val="0"/>
        <w:spacing w:line="480" w:lineRule="exact"/>
        <w:jc w:val="center"/>
        <w:rPr>
          <w:rFonts w:hint="eastAsia" w:ascii="华文中宋" w:hAnsi="华文中宋" w:eastAsia="华文中宋" w:cs="宋体"/>
          <w:b/>
          <w:spacing w:val="40"/>
          <w:sz w:val="32"/>
          <w:szCs w:val="24"/>
        </w:rPr>
      </w:pPr>
    </w:p>
    <w:p w14:paraId="07A66D44">
      <w:pPr>
        <w:pageBreakBefore w:val="0"/>
        <w:kinsoku/>
        <w:overflowPunct/>
        <w:topLinePunct w:val="0"/>
        <w:bidi w:val="0"/>
        <w:spacing w:line="480" w:lineRule="exact"/>
        <w:jc w:val="center"/>
        <w:rPr>
          <w:rFonts w:hint="eastAsia" w:ascii="华文中宋" w:hAnsi="华文中宋" w:eastAsia="华文中宋"/>
          <w:b/>
          <w:spacing w:val="78"/>
          <w:sz w:val="96"/>
          <w:szCs w:val="96"/>
        </w:rPr>
      </w:pPr>
      <w:r>
        <w:rPr>
          <w:rFonts w:ascii="华文中宋" w:hAnsi="华文中宋" w:eastAsia="华文中宋" w:cs="宋体"/>
          <w:b/>
          <w:spacing w:val="78"/>
          <w:sz w:val="96"/>
          <w:szCs w:val="96"/>
        </w:rPr>
        <w:t>比选文件</w:t>
      </w:r>
    </w:p>
    <w:p w14:paraId="16BA7072">
      <w:pPr>
        <w:pageBreakBefore w:val="0"/>
        <w:kinsoku/>
        <w:overflowPunct/>
        <w:topLinePunct w:val="0"/>
        <w:bidi w:val="0"/>
        <w:spacing w:line="480" w:lineRule="exact"/>
        <w:jc w:val="center"/>
        <w:rPr>
          <w:rFonts w:hint="eastAsia" w:ascii="华文中宋" w:hAnsi="华文中宋" w:eastAsia="华文中宋" w:cs="宋体"/>
          <w:b/>
          <w:spacing w:val="40"/>
          <w:sz w:val="32"/>
        </w:rPr>
      </w:pPr>
    </w:p>
    <w:p w14:paraId="6D3B7A93">
      <w:pPr>
        <w:pageBreakBefore w:val="0"/>
        <w:kinsoku/>
        <w:overflowPunct/>
        <w:topLinePunct w:val="0"/>
        <w:bidi w:val="0"/>
        <w:spacing w:line="480" w:lineRule="exact"/>
        <w:jc w:val="both"/>
        <w:rPr>
          <w:rFonts w:hint="eastAsia" w:ascii="华文中宋" w:hAnsi="华文中宋" w:eastAsia="华文中宋" w:cs="宋体"/>
          <w:b/>
          <w:spacing w:val="40"/>
          <w:sz w:val="32"/>
        </w:rPr>
      </w:pPr>
    </w:p>
    <w:p w14:paraId="1DDA5B08">
      <w:pPr>
        <w:pageBreakBefore w:val="0"/>
        <w:kinsoku/>
        <w:overflowPunct/>
        <w:topLinePunct w:val="0"/>
        <w:bidi w:val="0"/>
        <w:spacing w:line="480" w:lineRule="exact"/>
        <w:jc w:val="center"/>
        <w:rPr>
          <w:rFonts w:hint="eastAsia" w:ascii="华文中宋" w:hAnsi="华文中宋" w:eastAsia="华文中宋" w:cs="宋体"/>
          <w:b/>
          <w:spacing w:val="40"/>
          <w:sz w:val="32"/>
        </w:rPr>
      </w:pPr>
    </w:p>
    <w:p w14:paraId="5CE2FEAC">
      <w:pPr>
        <w:pageBreakBefore w:val="0"/>
        <w:kinsoku/>
        <w:overflowPunct/>
        <w:topLinePunct w:val="0"/>
        <w:bidi w:val="0"/>
        <w:spacing w:line="480" w:lineRule="exact"/>
        <w:jc w:val="center"/>
        <w:rPr>
          <w:rFonts w:hint="eastAsia" w:ascii="华文中宋" w:hAnsi="华文中宋" w:eastAsia="华文中宋" w:cs="宋体"/>
          <w:b/>
          <w:spacing w:val="40"/>
          <w:sz w:val="32"/>
        </w:rPr>
      </w:pPr>
    </w:p>
    <w:p w14:paraId="0B50F23E">
      <w:pPr>
        <w:pageBreakBefore w:val="0"/>
        <w:kinsoku/>
        <w:overflowPunct/>
        <w:topLinePunct w:val="0"/>
        <w:bidi w:val="0"/>
        <w:spacing w:line="480" w:lineRule="exact"/>
        <w:jc w:val="center"/>
        <w:rPr>
          <w:rFonts w:hint="eastAsia" w:ascii="华文中宋" w:hAnsi="华文中宋" w:eastAsia="华文中宋" w:cs="宋体"/>
          <w:b/>
          <w:spacing w:val="40"/>
          <w:sz w:val="32"/>
        </w:rPr>
      </w:pPr>
      <w:r>
        <w:rPr>
          <w:rFonts w:ascii="华文中宋" w:hAnsi="华文中宋" w:eastAsia="华文中宋" w:cs="宋体"/>
          <w:b/>
          <w:spacing w:val="40"/>
          <w:sz w:val="32"/>
        </w:rPr>
        <w:t>比选人:</w:t>
      </w:r>
      <w:r>
        <w:rPr>
          <w:rFonts w:hint="eastAsia" w:ascii="华文中宋" w:hAnsi="华文中宋" w:eastAsia="华文中宋" w:cs="宋体"/>
          <w:b/>
          <w:spacing w:val="40"/>
          <w:sz w:val="32"/>
        </w:rPr>
        <w:t xml:space="preserve"> 成都市成华区中医医院</w:t>
      </w:r>
    </w:p>
    <w:p w14:paraId="3B69DB43">
      <w:pPr>
        <w:pageBreakBefore w:val="0"/>
        <w:kinsoku/>
        <w:overflowPunct/>
        <w:topLinePunct w:val="0"/>
        <w:bidi w:val="0"/>
        <w:spacing w:line="480" w:lineRule="exact"/>
        <w:jc w:val="center"/>
        <w:rPr>
          <w:rFonts w:hint="eastAsia" w:ascii="华文中宋" w:hAnsi="华文中宋" w:eastAsia="华文中宋" w:cs="宋体"/>
          <w:b/>
          <w:sz w:val="32"/>
        </w:rPr>
      </w:pPr>
    </w:p>
    <w:p w14:paraId="670D6FA8">
      <w:pPr>
        <w:pageBreakBefore w:val="0"/>
        <w:kinsoku/>
        <w:overflowPunct/>
        <w:topLinePunct w:val="0"/>
        <w:bidi w:val="0"/>
        <w:spacing w:line="480" w:lineRule="exact"/>
        <w:jc w:val="center"/>
        <w:rPr>
          <w:rFonts w:hint="eastAsia" w:ascii="华文中宋" w:hAnsi="华文中宋" w:eastAsia="华文中宋" w:cs="宋体"/>
          <w:b/>
          <w:sz w:val="32"/>
        </w:rPr>
      </w:pPr>
      <w:r>
        <w:rPr>
          <w:rFonts w:hint="eastAsia" w:ascii="华文中宋" w:hAnsi="华文中宋" w:eastAsia="华文中宋" w:cs="宋体"/>
          <w:b/>
          <w:sz w:val="32"/>
        </w:rPr>
        <w:t>202</w:t>
      </w:r>
      <w:r>
        <w:rPr>
          <w:rFonts w:hint="eastAsia" w:ascii="华文中宋" w:hAnsi="华文中宋" w:eastAsia="华文中宋" w:cs="宋体"/>
          <w:b/>
          <w:sz w:val="32"/>
          <w:lang w:val="en-US" w:eastAsia="zh-CN"/>
        </w:rPr>
        <w:t>6</w:t>
      </w:r>
      <w:r>
        <w:rPr>
          <w:rFonts w:ascii="华文中宋" w:hAnsi="华文中宋" w:eastAsia="华文中宋" w:cs="宋体"/>
          <w:b/>
          <w:sz w:val="32"/>
        </w:rPr>
        <w:t>年</w:t>
      </w:r>
      <w:r>
        <w:rPr>
          <w:rFonts w:hint="eastAsia" w:ascii="华文中宋" w:hAnsi="华文中宋" w:eastAsia="华文中宋" w:cs="宋体"/>
          <w:b/>
          <w:sz w:val="32"/>
        </w:rPr>
        <w:t xml:space="preserve"> </w:t>
      </w:r>
      <w:r>
        <w:rPr>
          <w:rFonts w:hint="eastAsia" w:ascii="华文中宋" w:hAnsi="华文中宋" w:eastAsia="华文中宋" w:cs="宋体"/>
          <w:b/>
          <w:spacing w:val="40"/>
          <w:sz w:val="32"/>
          <w:lang w:val="en-US" w:eastAsia="zh-CN"/>
        </w:rPr>
        <w:t>1</w:t>
      </w:r>
      <w:r>
        <w:rPr>
          <w:rFonts w:ascii="华文中宋" w:hAnsi="华文中宋" w:eastAsia="华文中宋" w:cs="宋体"/>
          <w:b/>
          <w:sz w:val="32"/>
        </w:rPr>
        <w:t>月</w:t>
      </w:r>
    </w:p>
    <w:p w14:paraId="09816377">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jc w:val="center"/>
        <w:textAlignment w:val="auto"/>
        <w:rPr>
          <w:rFonts w:hint="eastAsia" w:ascii="方正仿宋简体" w:hAnsi="方正仿宋简体" w:eastAsia="方正仿宋简体" w:cs="方正仿宋简体"/>
          <w:b w:val="0"/>
          <w:bCs/>
          <w:sz w:val="24"/>
          <w:u w:val="none"/>
          <w:lang w:eastAsia="zh-CN"/>
        </w:rPr>
      </w:pPr>
      <w:r>
        <w:rPr>
          <w:rFonts w:ascii="华文中宋" w:hAnsi="华文中宋" w:eastAsia="华文中宋" w:cs="宋体"/>
          <w:b/>
          <w:sz w:val="32"/>
        </w:rPr>
        <w:br w:type="page"/>
      </w:r>
      <w:r>
        <w:rPr>
          <w:rFonts w:hint="eastAsia" w:ascii="方正仿宋简体" w:hAnsi="方正仿宋简体" w:eastAsia="方正仿宋简体" w:cs="方正仿宋简体"/>
          <w:b w:val="0"/>
          <w:bCs/>
          <w:sz w:val="24"/>
          <w:u w:val="none"/>
          <w:lang w:eastAsia="zh-CN"/>
        </w:rPr>
        <w:t>成都市成华区中医医院</w:t>
      </w:r>
    </w:p>
    <w:p w14:paraId="43D18121">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jc w:val="center"/>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val="en-US" w:eastAsia="zh-CN"/>
        </w:rPr>
        <w:t>血透中心消毒用品采购项目</w:t>
      </w:r>
      <w:r>
        <w:rPr>
          <w:rFonts w:hint="eastAsia" w:ascii="方正仿宋简体" w:hAnsi="方正仿宋简体" w:eastAsia="方正仿宋简体" w:cs="方正仿宋简体"/>
          <w:b w:val="0"/>
          <w:bCs/>
          <w:sz w:val="24"/>
          <w:u w:val="none"/>
          <w:lang w:eastAsia="zh-CN"/>
        </w:rPr>
        <w:t>比选文件</w:t>
      </w:r>
    </w:p>
    <w:p w14:paraId="5753B1F8">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jc w:val="center"/>
        <w:textAlignment w:val="auto"/>
        <w:rPr>
          <w:rFonts w:hint="eastAsia" w:ascii="方正仿宋简体" w:hAnsi="方正仿宋简体" w:eastAsia="方正仿宋简体" w:cs="方正仿宋简体"/>
          <w:sz w:val="24"/>
          <w:szCs w:val="24"/>
        </w:rPr>
      </w:pPr>
      <w:bookmarkStart w:id="1" w:name="_Toc21590"/>
      <w:bookmarkStart w:id="2" w:name="_Toc508279773"/>
      <w:r>
        <w:rPr>
          <w:rFonts w:hint="eastAsia" w:ascii="方正仿宋简体" w:hAnsi="方正仿宋简体" w:eastAsia="方正仿宋简体" w:cs="方正仿宋简体"/>
          <w:b w:val="0"/>
          <w:bCs/>
          <w:sz w:val="24"/>
          <w:u w:val="none"/>
          <w:lang w:eastAsia="zh-CN"/>
        </w:rPr>
        <w:t>第一章比选邀请</w:t>
      </w:r>
      <w:bookmarkEnd w:id="1"/>
      <w:bookmarkEnd w:id="2"/>
    </w:p>
    <w:p w14:paraId="40DF4EE9">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成都市成华区中医医院拟对医院</w:t>
      </w:r>
      <w:r>
        <w:rPr>
          <w:rFonts w:hint="eastAsia" w:ascii="方正仿宋简体" w:hAnsi="方正仿宋简体" w:eastAsia="方正仿宋简体" w:cs="方正仿宋简体"/>
          <w:b w:val="0"/>
          <w:bCs/>
          <w:sz w:val="24"/>
          <w:u w:val="none"/>
          <w:lang w:val="en-US" w:eastAsia="zh-CN"/>
        </w:rPr>
        <w:t>血透中心消毒用品采购项目</w:t>
      </w:r>
      <w:r>
        <w:rPr>
          <w:rFonts w:hint="eastAsia" w:ascii="方正仿宋简体" w:hAnsi="方正仿宋简体" w:eastAsia="方正仿宋简体" w:cs="方正仿宋简体"/>
          <w:b w:val="0"/>
          <w:bCs/>
          <w:sz w:val="24"/>
          <w:u w:val="none"/>
          <w:lang w:eastAsia="zh-CN"/>
        </w:rPr>
        <w:t>采用比选方式进行采购，特邀请符合本次采购要求的供应商参加本项目的比选。</w:t>
      </w:r>
    </w:p>
    <w:p w14:paraId="51E315FD">
      <w:pPr>
        <w:pageBreakBefore w:val="0"/>
        <w:kinsoku/>
        <w:wordWrap/>
        <w:overflowPunct/>
        <w:topLinePunct w:val="0"/>
        <w:autoSpaceDE/>
        <w:autoSpaceDN/>
        <w:bidi w:val="0"/>
        <w:adjustRightInd/>
        <w:snapToGrid/>
        <w:spacing w:after="0" w:line="480" w:lineRule="exact"/>
        <w:ind w:firstLine="480" w:firstLineChars="200"/>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一、采购项目基本情况</w:t>
      </w:r>
    </w:p>
    <w:p w14:paraId="0FCF607B">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1、本项目共1个包；采购预算：</w:t>
      </w:r>
      <w:r>
        <w:rPr>
          <w:rFonts w:hint="eastAsia" w:ascii="方正仿宋简体" w:hAnsi="方正仿宋简体" w:eastAsia="方正仿宋简体" w:cs="方正仿宋简体"/>
          <w:b w:val="0"/>
          <w:bCs/>
          <w:sz w:val="24"/>
          <w:u w:val="none"/>
          <w:lang w:val="en-US" w:eastAsia="zh-CN"/>
        </w:rPr>
        <w:t>不超过3</w:t>
      </w:r>
      <w:r>
        <w:rPr>
          <w:rFonts w:hint="eastAsia" w:ascii="方正仿宋简体" w:hAnsi="方正仿宋简体" w:eastAsia="方正仿宋简体" w:cs="方正仿宋简体"/>
          <w:b w:val="0"/>
          <w:bCs/>
          <w:sz w:val="24"/>
          <w:u w:val="none"/>
          <w:lang w:eastAsia="zh-CN"/>
        </w:rPr>
        <w:t>万元</w:t>
      </w:r>
      <w:r>
        <w:rPr>
          <w:rFonts w:hint="eastAsia" w:ascii="方正仿宋简体" w:hAnsi="方正仿宋简体" w:eastAsia="方正仿宋简体" w:cs="方正仿宋简体"/>
          <w:b w:val="0"/>
          <w:bCs/>
          <w:sz w:val="24"/>
          <w:u w:val="none"/>
          <w:lang w:val="en-US" w:eastAsia="zh-CN"/>
        </w:rPr>
        <w:t>/年</w:t>
      </w:r>
      <w:r>
        <w:rPr>
          <w:rFonts w:hint="eastAsia" w:ascii="方正仿宋简体" w:hAnsi="方正仿宋简体" w:eastAsia="方正仿宋简体" w:cs="方正仿宋简体"/>
          <w:b w:val="0"/>
          <w:bCs/>
          <w:sz w:val="24"/>
          <w:u w:val="none"/>
          <w:lang w:eastAsia="zh-CN"/>
        </w:rPr>
        <w:t xml:space="preserve">。  </w:t>
      </w:r>
    </w:p>
    <w:p w14:paraId="53907DA3">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2、采购人：成都市成华区中医医院</w:t>
      </w:r>
    </w:p>
    <w:p w14:paraId="3A9ED3DB">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bookmarkStart w:id="3" w:name="_Hlk191287253"/>
      <w:r>
        <w:rPr>
          <w:rFonts w:hint="eastAsia" w:ascii="方正仿宋简体" w:hAnsi="方正仿宋简体" w:eastAsia="方正仿宋简体" w:cs="方正仿宋简体"/>
          <w:b w:val="0"/>
          <w:bCs/>
          <w:sz w:val="24"/>
          <w:u w:val="none"/>
          <w:lang w:eastAsia="zh-CN"/>
        </w:rPr>
        <w:t>3、服务期限：一采三年，合同一年一签。</w:t>
      </w:r>
    </w:p>
    <w:bookmarkEnd w:id="3"/>
    <w:p w14:paraId="7A3257CA">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4、项目要求：符合国家标准或行业标准。本次比选不支持联合体报价。</w:t>
      </w:r>
    </w:p>
    <w:p w14:paraId="785EDB69">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bookmarkStart w:id="4" w:name="_Toc508279817"/>
      <w:r>
        <w:rPr>
          <w:rFonts w:hint="eastAsia" w:ascii="方正仿宋简体" w:hAnsi="方正仿宋简体" w:eastAsia="方正仿宋简体" w:cs="方正仿宋简体"/>
          <w:b w:val="0"/>
          <w:bCs/>
          <w:sz w:val="24"/>
          <w:u w:val="none"/>
          <w:lang w:eastAsia="zh-CN"/>
        </w:rPr>
        <w:t>二、比选报名、比选文件领取时间、地点：</w:t>
      </w:r>
    </w:p>
    <w:p w14:paraId="6A14553C">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1.比选报名时间：自202</w:t>
      </w:r>
      <w:r>
        <w:rPr>
          <w:rFonts w:hint="eastAsia" w:ascii="方正仿宋简体" w:hAnsi="方正仿宋简体" w:eastAsia="方正仿宋简体" w:cs="方正仿宋简体"/>
          <w:b w:val="0"/>
          <w:bCs/>
          <w:sz w:val="24"/>
          <w:u w:val="none"/>
          <w:lang w:val="en-US" w:eastAsia="zh-CN"/>
        </w:rPr>
        <w:t>6</w:t>
      </w:r>
      <w:r>
        <w:rPr>
          <w:rFonts w:hint="eastAsia" w:ascii="方正仿宋简体" w:hAnsi="方正仿宋简体" w:eastAsia="方正仿宋简体" w:cs="方正仿宋简体"/>
          <w:b w:val="0"/>
          <w:bCs/>
          <w:sz w:val="24"/>
          <w:u w:val="none"/>
          <w:lang w:eastAsia="zh-CN"/>
        </w:rPr>
        <w:t>年</w:t>
      </w:r>
      <w:r>
        <w:rPr>
          <w:rFonts w:hint="eastAsia" w:ascii="方正仿宋简体" w:hAnsi="方正仿宋简体" w:eastAsia="方正仿宋简体" w:cs="方正仿宋简体"/>
          <w:b w:val="0"/>
          <w:bCs/>
          <w:sz w:val="24"/>
          <w:u w:val="none"/>
          <w:lang w:val="en-US" w:eastAsia="zh-CN"/>
        </w:rPr>
        <w:t>1</w:t>
      </w:r>
      <w:r>
        <w:rPr>
          <w:rFonts w:hint="eastAsia" w:ascii="方正仿宋简体" w:hAnsi="方正仿宋简体" w:eastAsia="方正仿宋简体" w:cs="方正仿宋简体"/>
          <w:b w:val="0"/>
          <w:bCs/>
          <w:sz w:val="24"/>
          <w:u w:val="none"/>
          <w:lang w:eastAsia="zh-CN"/>
        </w:rPr>
        <w:t>月</w:t>
      </w:r>
      <w:r>
        <w:rPr>
          <w:rFonts w:hint="eastAsia" w:ascii="方正仿宋简体" w:hAnsi="方正仿宋简体" w:eastAsia="方正仿宋简体" w:cs="方正仿宋简体"/>
          <w:b w:val="0"/>
          <w:bCs/>
          <w:sz w:val="24"/>
          <w:u w:val="none"/>
          <w:lang w:val="en-US" w:eastAsia="zh-CN"/>
        </w:rPr>
        <w:t>12</w:t>
      </w:r>
      <w:r>
        <w:rPr>
          <w:rFonts w:hint="eastAsia" w:ascii="方正仿宋简体" w:hAnsi="方正仿宋简体" w:eastAsia="方正仿宋简体" w:cs="方正仿宋简体"/>
          <w:b w:val="0"/>
          <w:bCs/>
          <w:sz w:val="24"/>
          <w:u w:val="none"/>
          <w:lang w:eastAsia="zh-CN"/>
        </w:rPr>
        <w:t>日至202</w:t>
      </w:r>
      <w:r>
        <w:rPr>
          <w:rFonts w:hint="eastAsia" w:ascii="方正仿宋简体" w:hAnsi="方正仿宋简体" w:eastAsia="方正仿宋简体" w:cs="方正仿宋简体"/>
          <w:b w:val="0"/>
          <w:bCs/>
          <w:sz w:val="24"/>
          <w:u w:val="none"/>
          <w:lang w:val="en-US" w:eastAsia="zh-CN"/>
        </w:rPr>
        <w:t>6</w:t>
      </w:r>
      <w:r>
        <w:rPr>
          <w:rFonts w:hint="eastAsia" w:ascii="方正仿宋简体" w:hAnsi="方正仿宋简体" w:eastAsia="方正仿宋简体" w:cs="方正仿宋简体"/>
          <w:b w:val="0"/>
          <w:bCs/>
          <w:sz w:val="24"/>
          <w:u w:val="none"/>
          <w:lang w:eastAsia="zh-CN"/>
        </w:rPr>
        <w:t>年</w:t>
      </w:r>
      <w:r>
        <w:rPr>
          <w:rFonts w:hint="eastAsia" w:ascii="方正仿宋简体" w:hAnsi="方正仿宋简体" w:eastAsia="方正仿宋简体" w:cs="方正仿宋简体"/>
          <w:b w:val="0"/>
          <w:bCs/>
          <w:sz w:val="24"/>
          <w:u w:val="none"/>
          <w:lang w:val="en-US" w:eastAsia="zh-CN"/>
        </w:rPr>
        <w:t>1</w:t>
      </w:r>
      <w:r>
        <w:rPr>
          <w:rFonts w:hint="eastAsia" w:ascii="方正仿宋简体" w:hAnsi="方正仿宋简体" w:eastAsia="方正仿宋简体" w:cs="方正仿宋简体"/>
          <w:b w:val="0"/>
          <w:bCs/>
          <w:sz w:val="24"/>
          <w:u w:val="none"/>
          <w:lang w:eastAsia="zh-CN"/>
        </w:rPr>
        <w:t>月</w:t>
      </w:r>
      <w:r>
        <w:rPr>
          <w:rFonts w:hint="eastAsia" w:ascii="方正仿宋简体" w:hAnsi="方正仿宋简体" w:eastAsia="方正仿宋简体" w:cs="方正仿宋简体"/>
          <w:b w:val="0"/>
          <w:bCs/>
          <w:sz w:val="24"/>
          <w:u w:val="none"/>
          <w:lang w:val="en-US" w:eastAsia="zh-CN"/>
        </w:rPr>
        <w:t>15</w:t>
      </w:r>
      <w:r>
        <w:rPr>
          <w:rFonts w:hint="eastAsia" w:ascii="方正仿宋简体" w:hAnsi="方正仿宋简体" w:eastAsia="方正仿宋简体" w:cs="方正仿宋简体"/>
          <w:b w:val="0"/>
          <w:bCs/>
          <w:sz w:val="24"/>
          <w:u w:val="none"/>
          <w:lang w:eastAsia="zh-CN"/>
        </w:rPr>
        <w:t>日1</w:t>
      </w:r>
      <w:r>
        <w:rPr>
          <w:rFonts w:hint="eastAsia" w:ascii="方正仿宋简体" w:hAnsi="方正仿宋简体" w:eastAsia="方正仿宋简体" w:cs="方正仿宋简体"/>
          <w:b w:val="0"/>
          <w:bCs/>
          <w:sz w:val="24"/>
          <w:u w:val="none"/>
          <w:lang w:val="en-US" w:eastAsia="zh-CN"/>
        </w:rPr>
        <w:t>6</w:t>
      </w:r>
      <w:r>
        <w:rPr>
          <w:rFonts w:hint="eastAsia" w:ascii="方正仿宋简体" w:hAnsi="方正仿宋简体" w:eastAsia="方正仿宋简体" w:cs="方正仿宋简体"/>
          <w:b w:val="0"/>
          <w:bCs/>
          <w:sz w:val="24"/>
          <w:u w:val="none"/>
          <w:lang w:eastAsia="zh-CN"/>
        </w:rPr>
        <w:t>:00（北京时间），发送邮件至邮箱chqzyyy@163.com报名，邮件附供应商营业执照，法人授权书，邮件名称为成华区中医医院</w:t>
      </w:r>
      <w:r>
        <w:rPr>
          <w:rFonts w:hint="eastAsia" w:ascii="方正仿宋简体" w:hAnsi="方正仿宋简体" w:eastAsia="方正仿宋简体" w:cs="方正仿宋简体"/>
          <w:b w:val="0"/>
          <w:bCs/>
          <w:sz w:val="24"/>
          <w:u w:val="none"/>
          <w:lang w:val="en-US" w:eastAsia="zh-CN"/>
        </w:rPr>
        <w:t>血透中心消毒用品</w:t>
      </w:r>
      <w:r>
        <w:rPr>
          <w:rFonts w:hint="eastAsia" w:ascii="方正仿宋简体" w:hAnsi="方正仿宋简体" w:eastAsia="方正仿宋简体" w:cs="方正仿宋简体"/>
          <w:b w:val="0"/>
          <w:bCs/>
          <w:sz w:val="24"/>
          <w:u w:val="none"/>
          <w:lang w:eastAsia="zh-CN"/>
        </w:rPr>
        <w:t>采购项目+供应商名称+联系人及方式，未报名所递交比选申请文件视为无效。</w:t>
      </w:r>
    </w:p>
    <w:p w14:paraId="2916D602">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三、比选申请文件现场提交地址：成都市成华区长秀路133号4楼会议室。</w:t>
      </w:r>
    </w:p>
    <w:p w14:paraId="6C1CE430">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比选申请文件递交截止时间：202</w:t>
      </w:r>
      <w:r>
        <w:rPr>
          <w:rFonts w:hint="eastAsia" w:ascii="方正仿宋简体" w:hAnsi="方正仿宋简体" w:eastAsia="方正仿宋简体" w:cs="方正仿宋简体"/>
          <w:b w:val="0"/>
          <w:bCs/>
          <w:sz w:val="24"/>
          <w:u w:val="none"/>
          <w:lang w:val="en-US" w:eastAsia="zh-CN"/>
        </w:rPr>
        <w:t>6</w:t>
      </w:r>
      <w:r>
        <w:rPr>
          <w:rFonts w:hint="eastAsia" w:ascii="方正仿宋简体" w:hAnsi="方正仿宋简体" w:eastAsia="方正仿宋简体" w:cs="方正仿宋简体"/>
          <w:b w:val="0"/>
          <w:bCs/>
          <w:sz w:val="24"/>
          <w:u w:val="none"/>
          <w:lang w:eastAsia="zh-CN"/>
        </w:rPr>
        <w:t>年</w:t>
      </w:r>
      <w:r>
        <w:rPr>
          <w:rFonts w:hint="eastAsia" w:ascii="方正仿宋简体" w:hAnsi="方正仿宋简体" w:eastAsia="方正仿宋简体" w:cs="方正仿宋简体"/>
          <w:b w:val="0"/>
          <w:bCs/>
          <w:sz w:val="24"/>
          <w:u w:val="none"/>
          <w:lang w:val="en-US" w:eastAsia="zh-CN"/>
        </w:rPr>
        <w:t>1</w:t>
      </w:r>
      <w:r>
        <w:rPr>
          <w:rFonts w:hint="eastAsia" w:ascii="方正仿宋简体" w:hAnsi="方正仿宋简体" w:eastAsia="方正仿宋简体" w:cs="方正仿宋简体"/>
          <w:b w:val="0"/>
          <w:bCs/>
          <w:sz w:val="24"/>
          <w:u w:val="none"/>
          <w:lang w:eastAsia="zh-CN"/>
        </w:rPr>
        <w:t>月</w:t>
      </w:r>
      <w:r>
        <w:rPr>
          <w:rFonts w:hint="eastAsia" w:ascii="方正仿宋简体" w:hAnsi="方正仿宋简体" w:eastAsia="方正仿宋简体" w:cs="方正仿宋简体"/>
          <w:b w:val="0"/>
          <w:bCs/>
          <w:sz w:val="24"/>
          <w:u w:val="none"/>
          <w:lang w:val="en-US" w:eastAsia="zh-CN"/>
        </w:rPr>
        <w:t>15</w:t>
      </w:r>
      <w:r>
        <w:rPr>
          <w:rFonts w:hint="eastAsia" w:ascii="方正仿宋简体" w:hAnsi="方正仿宋简体" w:eastAsia="方正仿宋简体" w:cs="方正仿宋简体"/>
          <w:b w:val="0"/>
          <w:bCs/>
          <w:sz w:val="24"/>
          <w:u w:val="none"/>
          <w:lang w:eastAsia="zh-CN"/>
        </w:rPr>
        <w:t>日</w:t>
      </w:r>
      <w:r>
        <w:rPr>
          <w:rFonts w:hint="eastAsia" w:ascii="方正仿宋简体" w:hAnsi="方正仿宋简体" w:eastAsia="方正仿宋简体" w:cs="方正仿宋简体"/>
          <w:b w:val="0"/>
          <w:bCs/>
          <w:sz w:val="24"/>
          <w:u w:val="none"/>
          <w:lang w:val="en-US" w:eastAsia="zh-CN"/>
        </w:rPr>
        <w:t>16</w:t>
      </w:r>
      <w:r>
        <w:rPr>
          <w:rFonts w:hint="eastAsia" w:ascii="方正仿宋简体" w:hAnsi="方正仿宋简体" w:eastAsia="方正仿宋简体" w:cs="方正仿宋简体"/>
          <w:b w:val="0"/>
          <w:bCs/>
          <w:sz w:val="24"/>
          <w:u w:val="none"/>
          <w:lang w:eastAsia="zh-CN"/>
        </w:rPr>
        <w:t>:</w:t>
      </w:r>
      <w:r>
        <w:rPr>
          <w:rFonts w:hint="eastAsia" w:ascii="方正仿宋简体" w:hAnsi="方正仿宋简体" w:eastAsia="方正仿宋简体" w:cs="方正仿宋简体"/>
          <w:b w:val="0"/>
          <w:bCs/>
          <w:sz w:val="24"/>
          <w:u w:val="none"/>
          <w:lang w:val="en-US" w:eastAsia="zh-CN"/>
        </w:rPr>
        <w:t>0</w:t>
      </w:r>
      <w:r>
        <w:rPr>
          <w:rFonts w:hint="eastAsia" w:ascii="方正仿宋简体" w:hAnsi="方正仿宋简体" w:eastAsia="方正仿宋简体" w:cs="方正仿宋简体"/>
          <w:b w:val="0"/>
          <w:bCs/>
          <w:sz w:val="24"/>
          <w:u w:val="none"/>
          <w:lang w:eastAsia="zh-CN"/>
        </w:rPr>
        <w:t>0（北京时间），逾期送达或没有密封的比选申请文件不予接收。本次比选不接受邮寄的比选申请文件。</w:t>
      </w:r>
    </w:p>
    <w:p w14:paraId="2B6B00FF">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注：1、比选申请文件正本1份，资料需编缉目录及页码，装订成册，每页均需加盖供应商鲜章，密封装在一个文件袋中。密封袋上应注明投标人名称、项目名称，密封袋的封口处应粘贴牢固，并加盖密封章，未加盖鲜章的资料视为无效。</w:t>
      </w:r>
    </w:p>
    <w:p w14:paraId="4311FE58">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2、所有资料及复印件清晰可辩，若资料模糊不清，视为无。</w:t>
      </w:r>
    </w:p>
    <w:p w14:paraId="2457494B">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四、比选时间：202</w:t>
      </w:r>
      <w:r>
        <w:rPr>
          <w:rFonts w:hint="eastAsia" w:ascii="方正仿宋简体" w:hAnsi="方正仿宋简体" w:eastAsia="方正仿宋简体" w:cs="方正仿宋简体"/>
          <w:b w:val="0"/>
          <w:bCs/>
          <w:sz w:val="24"/>
          <w:u w:val="none"/>
          <w:lang w:val="en-US" w:eastAsia="zh-CN"/>
        </w:rPr>
        <w:t>6</w:t>
      </w:r>
      <w:r>
        <w:rPr>
          <w:rFonts w:hint="eastAsia" w:ascii="方正仿宋简体" w:hAnsi="方正仿宋简体" w:eastAsia="方正仿宋简体" w:cs="方正仿宋简体"/>
          <w:b w:val="0"/>
          <w:bCs/>
          <w:sz w:val="24"/>
          <w:u w:val="none"/>
          <w:lang w:eastAsia="zh-CN"/>
        </w:rPr>
        <w:t>年</w:t>
      </w:r>
      <w:r>
        <w:rPr>
          <w:rFonts w:hint="eastAsia" w:ascii="方正仿宋简体" w:hAnsi="方正仿宋简体" w:eastAsia="方正仿宋简体" w:cs="方正仿宋简体"/>
          <w:b w:val="0"/>
          <w:bCs/>
          <w:sz w:val="24"/>
          <w:u w:val="none"/>
          <w:lang w:val="en-US" w:eastAsia="zh-CN"/>
        </w:rPr>
        <w:t>1</w:t>
      </w:r>
      <w:r>
        <w:rPr>
          <w:rFonts w:hint="eastAsia" w:ascii="方正仿宋简体" w:hAnsi="方正仿宋简体" w:eastAsia="方正仿宋简体" w:cs="方正仿宋简体"/>
          <w:b w:val="0"/>
          <w:bCs/>
          <w:sz w:val="24"/>
          <w:u w:val="none"/>
          <w:lang w:eastAsia="zh-CN"/>
        </w:rPr>
        <w:t>月</w:t>
      </w:r>
      <w:r>
        <w:rPr>
          <w:rFonts w:hint="eastAsia" w:ascii="方正仿宋简体" w:hAnsi="方正仿宋简体" w:eastAsia="方正仿宋简体" w:cs="方正仿宋简体"/>
          <w:b w:val="0"/>
          <w:bCs/>
          <w:sz w:val="24"/>
          <w:u w:val="none"/>
          <w:lang w:val="en-US" w:eastAsia="zh-CN"/>
        </w:rPr>
        <w:t>15</w:t>
      </w:r>
      <w:r>
        <w:rPr>
          <w:rFonts w:hint="eastAsia" w:ascii="方正仿宋简体" w:hAnsi="方正仿宋简体" w:eastAsia="方正仿宋简体" w:cs="方正仿宋简体"/>
          <w:b w:val="0"/>
          <w:bCs/>
          <w:sz w:val="24"/>
          <w:u w:val="none"/>
          <w:lang w:eastAsia="zh-CN"/>
        </w:rPr>
        <w:t>日1</w:t>
      </w:r>
      <w:r>
        <w:rPr>
          <w:rFonts w:hint="eastAsia" w:ascii="方正仿宋简体" w:hAnsi="方正仿宋简体" w:eastAsia="方正仿宋简体" w:cs="方正仿宋简体"/>
          <w:b w:val="0"/>
          <w:bCs/>
          <w:sz w:val="24"/>
          <w:u w:val="none"/>
          <w:lang w:val="en-US" w:eastAsia="zh-CN"/>
        </w:rPr>
        <w:t>6</w:t>
      </w:r>
      <w:r>
        <w:rPr>
          <w:rFonts w:hint="eastAsia" w:ascii="方正仿宋简体" w:hAnsi="方正仿宋简体" w:eastAsia="方正仿宋简体" w:cs="方正仿宋简体"/>
          <w:b w:val="0"/>
          <w:bCs/>
          <w:sz w:val="24"/>
          <w:u w:val="none"/>
          <w:lang w:eastAsia="zh-CN"/>
        </w:rPr>
        <w:t>:</w:t>
      </w:r>
      <w:r>
        <w:rPr>
          <w:rFonts w:hint="eastAsia" w:ascii="方正仿宋简体" w:hAnsi="方正仿宋简体" w:eastAsia="方正仿宋简体" w:cs="方正仿宋简体"/>
          <w:b w:val="0"/>
          <w:bCs/>
          <w:sz w:val="24"/>
          <w:u w:val="none"/>
          <w:lang w:val="en-US" w:eastAsia="zh-CN"/>
        </w:rPr>
        <w:t>0</w:t>
      </w:r>
      <w:r>
        <w:rPr>
          <w:rFonts w:hint="eastAsia" w:ascii="方正仿宋简体" w:hAnsi="方正仿宋简体" w:eastAsia="方正仿宋简体" w:cs="方正仿宋简体"/>
          <w:b w:val="0"/>
          <w:bCs/>
          <w:sz w:val="24"/>
          <w:u w:val="none"/>
          <w:lang w:eastAsia="zh-CN"/>
        </w:rPr>
        <w:t>0</w:t>
      </w:r>
    </w:p>
    <w:p w14:paraId="43A3751F">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比选地点：成都市成华区中医医院（成都市成华区长秀路133号）</w:t>
      </w:r>
    </w:p>
    <w:p w14:paraId="70D10CE9">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五、本项目网上发布地址：</w:t>
      </w:r>
    </w:p>
    <w:p w14:paraId="1EE94101">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比选公告、文件、变更、结果发布均在成都市成华区中医医院网站以公告形式发布。</w:t>
      </w:r>
    </w:p>
    <w:p w14:paraId="756F8EAA">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六、比选人的有关信息：</w:t>
      </w:r>
    </w:p>
    <w:p w14:paraId="53C0FEA7">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比选人：成都市成华区中医医院</w:t>
      </w:r>
    </w:p>
    <w:p w14:paraId="2DF61FEA">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地址：成都市成华区长秀路133号</w:t>
      </w:r>
    </w:p>
    <w:p w14:paraId="56332647">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联系人：</w:t>
      </w:r>
      <w:r>
        <w:rPr>
          <w:rFonts w:hint="eastAsia" w:ascii="方正仿宋简体" w:hAnsi="方正仿宋简体" w:eastAsia="方正仿宋简体" w:cs="方正仿宋简体"/>
          <w:b w:val="0"/>
          <w:bCs/>
          <w:sz w:val="24"/>
          <w:u w:val="none"/>
          <w:lang w:val="en-US" w:eastAsia="zh-CN"/>
        </w:rPr>
        <w:t>张老师、</w:t>
      </w:r>
      <w:r>
        <w:rPr>
          <w:rFonts w:hint="eastAsia" w:ascii="方正仿宋简体" w:hAnsi="方正仿宋简体" w:eastAsia="方正仿宋简体" w:cs="方正仿宋简体"/>
          <w:b w:val="0"/>
          <w:bCs/>
          <w:sz w:val="24"/>
          <w:u w:val="none"/>
          <w:lang w:eastAsia="zh-CN"/>
        </w:rPr>
        <w:t>秦老师</w:t>
      </w:r>
    </w:p>
    <w:p w14:paraId="03505C92">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default" w:ascii="方正仿宋简体" w:hAnsi="方正仿宋简体" w:eastAsia="方正仿宋简体" w:cs="方正仿宋简体"/>
          <w:b w:val="0"/>
          <w:bCs/>
          <w:sz w:val="24"/>
          <w:u w:val="none"/>
          <w:lang w:val="en-US" w:eastAsia="zh-CN"/>
        </w:rPr>
      </w:pPr>
      <w:r>
        <w:rPr>
          <w:rFonts w:hint="eastAsia" w:ascii="方正仿宋简体" w:hAnsi="方正仿宋简体" w:eastAsia="方正仿宋简体" w:cs="方正仿宋简体"/>
          <w:b w:val="0"/>
          <w:bCs/>
          <w:sz w:val="24"/>
          <w:u w:val="none"/>
          <w:lang w:eastAsia="zh-CN"/>
        </w:rPr>
        <w:t>联系电话：028-</w:t>
      </w:r>
      <w:r>
        <w:rPr>
          <w:rFonts w:hint="eastAsia" w:ascii="方正仿宋简体" w:hAnsi="方正仿宋简体" w:eastAsia="方正仿宋简体" w:cs="方正仿宋简体"/>
          <w:b w:val="0"/>
          <w:bCs/>
          <w:sz w:val="24"/>
          <w:u w:val="none"/>
          <w:lang w:val="en-US" w:eastAsia="zh-CN"/>
        </w:rPr>
        <w:t>60828099</w:t>
      </w:r>
    </w:p>
    <w:p w14:paraId="3CFBFA4C">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p>
    <w:p w14:paraId="1431D329">
      <w:pPr>
        <w:pageBreakBefore w:val="0"/>
        <w:widowControl/>
        <w:kinsoku/>
        <w:overflowPunct/>
        <w:topLinePunct w:val="0"/>
        <w:bidi w:val="0"/>
        <w:spacing w:line="480" w:lineRule="exact"/>
        <w:jc w:val="left"/>
        <w:rPr>
          <w:rFonts w:hint="eastAsia" w:ascii="仿宋" w:hAnsi="仿宋" w:eastAsia="仿宋" w:cs="仿宋"/>
          <w:b/>
          <w:bCs/>
          <w:kern w:val="44"/>
          <w:sz w:val="32"/>
          <w:szCs w:val="32"/>
        </w:rPr>
      </w:pPr>
      <w:r>
        <w:rPr>
          <w:rFonts w:hint="eastAsia" w:ascii="仿宋" w:hAnsi="仿宋" w:eastAsia="仿宋" w:cs="仿宋"/>
        </w:rPr>
        <w:br w:type="page"/>
      </w:r>
    </w:p>
    <w:p w14:paraId="29BE045D">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jc w:val="center"/>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第二章 供应商资格条件要求</w:t>
      </w:r>
    </w:p>
    <w:p w14:paraId="79BA2A97">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1、具有独立承担民事责任的能力；</w:t>
      </w:r>
    </w:p>
    <w:p w14:paraId="7600D5A5">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2、具有良好的商业信誉和健全的财务会计制度；</w:t>
      </w:r>
    </w:p>
    <w:p w14:paraId="1910FF46">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3、具有完善的售后服务体系，具有履行合同所必需的资质和专业技术能力；</w:t>
      </w:r>
    </w:p>
    <w:p w14:paraId="3C1DDC4C">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4、参加本次采购活动前三年内，在经营活动中没有重大违法记录；</w:t>
      </w:r>
    </w:p>
    <w:p w14:paraId="60992E78">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5、具备法律、行政法规规定的其他条件</w:t>
      </w:r>
    </w:p>
    <w:p w14:paraId="6F9889C8">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sz w:val="24"/>
          <w:u w:val="none"/>
          <w:lang w:eastAsia="zh-CN"/>
        </w:rPr>
      </w:pPr>
      <w:r>
        <w:rPr>
          <w:rFonts w:hint="eastAsia" w:ascii="方正仿宋简体" w:hAnsi="方正仿宋简体" w:eastAsia="方正仿宋简体" w:cs="方正仿宋简体"/>
          <w:b w:val="0"/>
          <w:bCs/>
          <w:sz w:val="24"/>
          <w:u w:val="none"/>
          <w:lang w:eastAsia="zh-CN"/>
        </w:rPr>
        <w:t>6、供应商单位及其现任法定代表人、主要负责人在参加本次采购活动前三年内不得具有行贿犯罪记录；</w:t>
      </w:r>
    </w:p>
    <w:p w14:paraId="49EAB5D7">
      <w:pPr>
        <w:pageBreakBefore w:val="0"/>
        <w:widowControl/>
        <w:kinsoku/>
        <w:wordWrap/>
        <w:overflowPunct/>
        <w:topLinePunct w:val="0"/>
        <w:autoSpaceDE/>
        <w:autoSpaceDN/>
        <w:bidi w:val="0"/>
        <w:adjustRightInd/>
        <w:snapToGrid/>
        <w:spacing w:after="0" w:line="480" w:lineRule="exact"/>
        <w:jc w:val="center"/>
        <w:rPr>
          <w:rStyle w:val="16"/>
          <w:rFonts w:hint="eastAsia" w:ascii="方正仿宋简体" w:hAnsi="方正仿宋简体" w:eastAsia="方正仿宋简体" w:cs="方正仿宋简体"/>
          <w:sz w:val="24"/>
          <w:szCs w:val="24"/>
        </w:rPr>
      </w:pPr>
      <w:bookmarkStart w:id="5" w:name="_Toc1988"/>
      <w:r>
        <w:rPr>
          <w:rFonts w:hint="eastAsia" w:ascii="方正仿宋简体" w:hAnsi="方正仿宋简体" w:eastAsia="方正仿宋简体" w:cs="方正仿宋简体"/>
          <w:b w:val="0"/>
          <w:bCs/>
          <w:sz w:val="24"/>
          <w:u w:val="none"/>
          <w:lang w:eastAsia="zh-CN"/>
        </w:rPr>
        <w:t>第三章供应商资格证明材料</w:t>
      </w:r>
      <w:bookmarkEnd w:id="4"/>
      <w:bookmarkEnd w:id="5"/>
    </w:p>
    <w:p w14:paraId="4C4EE06E">
      <w:pPr>
        <w:pageBreakBefore w:val="0"/>
        <w:kinsoku/>
        <w:wordWrap/>
        <w:overflowPunct/>
        <w:topLinePunct w:val="0"/>
        <w:autoSpaceDE/>
        <w:autoSpaceDN/>
        <w:bidi w:val="0"/>
        <w:adjustRightInd/>
        <w:snapToGrid/>
        <w:spacing w:after="0" w:line="480" w:lineRule="exact"/>
        <w:ind w:left="0" w:firstLine="480" w:firstLineChars="200"/>
        <w:rPr>
          <w:rFonts w:hint="eastAsia" w:ascii="方正仿宋简体" w:hAnsi="方正仿宋简体" w:eastAsia="方正仿宋简体" w:cs="方正仿宋简体"/>
          <w:sz w:val="24"/>
          <w:szCs w:val="24"/>
          <w:highlight w:val="yellow"/>
        </w:rPr>
      </w:pPr>
      <w:r>
        <w:rPr>
          <w:rFonts w:hint="eastAsia" w:ascii="方正仿宋简体" w:hAnsi="方正仿宋简体" w:eastAsia="方正仿宋简体" w:cs="方正仿宋简体"/>
          <w:sz w:val="24"/>
          <w:szCs w:val="24"/>
        </w:rPr>
        <w:t>1、</w:t>
      </w:r>
      <w:r>
        <w:rPr>
          <w:rFonts w:hint="eastAsia" w:ascii="方正仿宋简体" w:hAnsi="方正仿宋简体" w:eastAsia="方正仿宋简体" w:cs="方正仿宋简体"/>
          <w:b/>
          <w:sz w:val="24"/>
          <w:szCs w:val="24"/>
        </w:rPr>
        <w:t>企业法人：</w:t>
      </w:r>
      <w:r>
        <w:rPr>
          <w:rFonts w:hint="eastAsia" w:ascii="方正仿宋简体" w:hAnsi="方正仿宋简体" w:eastAsia="方正仿宋简体" w:cs="方正仿宋简体"/>
          <w:bCs/>
          <w:sz w:val="24"/>
          <w:szCs w:val="24"/>
        </w:rPr>
        <w:t>提供</w:t>
      </w:r>
      <w:r>
        <w:rPr>
          <w:rFonts w:hint="eastAsia" w:ascii="方正仿宋简体" w:hAnsi="方正仿宋简体" w:eastAsia="方正仿宋简体" w:cs="方正仿宋简体"/>
          <w:sz w:val="24"/>
          <w:szCs w:val="24"/>
        </w:rPr>
        <w:t>“统一社会信用代码营业执照副本”；</w:t>
      </w:r>
      <w:r>
        <w:rPr>
          <w:rFonts w:hint="eastAsia" w:ascii="方正仿宋简体" w:hAnsi="方正仿宋简体" w:eastAsia="方正仿宋简体" w:cs="方正仿宋简体"/>
          <w:b/>
          <w:sz w:val="24"/>
          <w:szCs w:val="24"/>
        </w:rPr>
        <w:t>事业法人：</w:t>
      </w:r>
      <w:r>
        <w:rPr>
          <w:rFonts w:hint="eastAsia" w:ascii="方正仿宋简体" w:hAnsi="方正仿宋简体" w:eastAsia="方正仿宋简体" w:cs="方正仿宋简体"/>
          <w:sz w:val="24"/>
          <w:szCs w:val="24"/>
        </w:rPr>
        <w:t>提供“统一社会信用代码法人登记证书副本”；</w:t>
      </w:r>
      <w:r>
        <w:rPr>
          <w:rFonts w:hint="eastAsia" w:ascii="方正仿宋简体" w:hAnsi="方正仿宋简体" w:eastAsia="方正仿宋简体" w:cs="方正仿宋简体"/>
          <w:b/>
          <w:sz w:val="24"/>
          <w:szCs w:val="24"/>
        </w:rPr>
        <w:t>其他组织：</w:t>
      </w:r>
      <w:r>
        <w:rPr>
          <w:rFonts w:hint="eastAsia" w:ascii="方正仿宋简体" w:hAnsi="方正仿宋简体" w:eastAsia="方正仿宋简体" w:cs="方正仿宋简体"/>
          <w:sz w:val="24"/>
          <w:szCs w:val="24"/>
        </w:rPr>
        <w:t>提供“统一社会信用代码社会团体法人登记证书副本”或“统一社会信用代码民办非企业单位登记证书副本”或“统一社会信用代码基金会法人登记证书副本”；</w:t>
      </w:r>
      <w:r>
        <w:rPr>
          <w:rFonts w:hint="eastAsia" w:ascii="方正仿宋简体" w:hAnsi="方正仿宋简体" w:eastAsia="方正仿宋简体" w:cs="方正仿宋简体"/>
          <w:b/>
          <w:sz w:val="24"/>
          <w:szCs w:val="24"/>
        </w:rPr>
        <w:t>个体工商户：</w:t>
      </w:r>
      <w:r>
        <w:rPr>
          <w:rFonts w:hint="eastAsia" w:ascii="方正仿宋简体" w:hAnsi="方正仿宋简体" w:eastAsia="方正仿宋简体" w:cs="方正仿宋简体"/>
          <w:sz w:val="24"/>
          <w:szCs w:val="24"/>
        </w:rPr>
        <w:t>提供“统一社会信用代码营业执照副本”或“营业执照、税务登记证”。（复印件加盖鲜章）；</w:t>
      </w:r>
    </w:p>
    <w:p w14:paraId="0904C850">
      <w:pPr>
        <w:pageBreakBefore w:val="0"/>
        <w:kinsoku/>
        <w:wordWrap/>
        <w:overflowPunct/>
        <w:topLinePunct w:val="0"/>
        <w:autoSpaceDE/>
        <w:autoSpaceDN/>
        <w:bidi w:val="0"/>
        <w:adjustRightInd/>
        <w:snapToGrid/>
        <w:spacing w:after="0" w:line="480" w:lineRule="exact"/>
        <w:ind w:left="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2、提供具有良好的商业信誉和健全的财务会计制度证明材料；（复印件）</w:t>
      </w:r>
    </w:p>
    <w:p w14:paraId="17854B34">
      <w:pPr>
        <w:pageBreakBefore w:val="0"/>
        <w:kinsoku/>
        <w:wordWrap/>
        <w:overflowPunct/>
        <w:topLinePunct w:val="0"/>
        <w:autoSpaceDE/>
        <w:autoSpaceDN/>
        <w:bidi w:val="0"/>
        <w:adjustRightInd/>
        <w:snapToGrid/>
        <w:spacing w:after="0" w:line="480" w:lineRule="exact"/>
        <w:ind w:left="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3、提供参加本次采购活动前三年内，在经营活动中没有重大违法记录的承诺函；（原件）</w:t>
      </w:r>
    </w:p>
    <w:p w14:paraId="6FA2CED2">
      <w:pPr>
        <w:pageBreakBefore w:val="0"/>
        <w:kinsoku/>
        <w:wordWrap/>
        <w:overflowPunct/>
        <w:topLinePunct w:val="0"/>
        <w:autoSpaceDE/>
        <w:autoSpaceDN/>
        <w:bidi w:val="0"/>
        <w:adjustRightInd/>
        <w:snapToGrid/>
        <w:spacing w:after="0" w:line="480" w:lineRule="exact"/>
        <w:ind w:left="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4、提供供应商单位及其现任法定代表人、主要负责人在参加本次采购活动前三年内不具有行贿犯罪记录的承诺函；（原件）</w:t>
      </w:r>
    </w:p>
    <w:p w14:paraId="53E552B0">
      <w:pPr>
        <w:pageBreakBefore w:val="0"/>
        <w:kinsoku/>
        <w:wordWrap/>
        <w:overflowPunct/>
        <w:topLinePunct w:val="0"/>
        <w:autoSpaceDE/>
        <w:autoSpaceDN/>
        <w:bidi w:val="0"/>
        <w:adjustRightInd/>
        <w:snapToGrid/>
        <w:spacing w:after="0" w:line="480" w:lineRule="exact"/>
        <w:ind w:left="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5、法定代表人身份证复印件；</w:t>
      </w:r>
    </w:p>
    <w:p w14:paraId="1FA20248">
      <w:pPr>
        <w:pageBreakBefore w:val="0"/>
        <w:kinsoku/>
        <w:wordWrap/>
        <w:overflowPunct/>
        <w:topLinePunct w:val="0"/>
        <w:autoSpaceDE/>
        <w:autoSpaceDN/>
        <w:bidi w:val="0"/>
        <w:adjustRightInd/>
        <w:snapToGrid/>
        <w:spacing w:after="0" w:line="480" w:lineRule="exact"/>
        <w:ind w:left="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6、法定代表人授权书原件及授权代表身份证复印件；</w:t>
      </w:r>
    </w:p>
    <w:p w14:paraId="253E3D8E">
      <w:pPr>
        <w:pageBreakBefore w:val="0"/>
        <w:kinsoku/>
        <w:wordWrap/>
        <w:overflowPunct/>
        <w:topLinePunct w:val="0"/>
        <w:autoSpaceDE/>
        <w:autoSpaceDN/>
        <w:bidi w:val="0"/>
        <w:adjustRightInd/>
        <w:snapToGrid/>
        <w:spacing w:after="0" w:line="480" w:lineRule="exact"/>
        <w:ind w:left="0" w:firstLine="480" w:firstLineChars="200"/>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rPr>
        <w:t>注意：1、以上要求供应商提供的资格证明文件复印件必须加盖供应商公章（鲜章），并在必要时提供原件备查；</w:t>
      </w:r>
    </w:p>
    <w:p w14:paraId="5FCC294E">
      <w:pPr>
        <w:pageBreakBefore w:val="0"/>
        <w:numPr>
          <w:ilvl w:val="0"/>
          <w:numId w:val="1"/>
        </w:numPr>
        <w:kinsoku/>
        <w:wordWrap/>
        <w:overflowPunct/>
        <w:topLinePunct w:val="0"/>
        <w:autoSpaceDE/>
        <w:autoSpaceDN/>
        <w:bidi w:val="0"/>
        <w:adjustRightInd/>
        <w:snapToGrid/>
        <w:spacing w:after="0" w:line="480" w:lineRule="exact"/>
        <w:ind w:left="0"/>
        <w:rPr>
          <w:rStyle w:val="16"/>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sz w:val="24"/>
          <w:szCs w:val="24"/>
        </w:rPr>
        <w:t>供应商应对其所提供的资格证明材料的来源的合法性、真实性负责。</w:t>
      </w:r>
    </w:p>
    <w:p w14:paraId="74A68C18">
      <w:pPr>
        <w:pageBreakBefore w:val="0"/>
        <w:widowControl/>
        <w:kinsoku/>
        <w:wordWrap/>
        <w:overflowPunct/>
        <w:topLinePunct w:val="0"/>
        <w:autoSpaceDE/>
        <w:autoSpaceDN/>
        <w:bidi w:val="0"/>
        <w:adjustRightInd/>
        <w:snapToGrid/>
        <w:spacing w:after="0" w:line="480" w:lineRule="exact"/>
        <w:ind w:left="0"/>
        <w:jc w:val="left"/>
        <w:rPr>
          <w:rStyle w:val="16"/>
          <w:rFonts w:hint="eastAsia" w:ascii="方正仿宋简体" w:hAnsi="方正仿宋简体" w:eastAsia="方正仿宋简体" w:cs="方正仿宋简体"/>
          <w:b/>
          <w:bCs/>
          <w:sz w:val="24"/>
          <w:szCs w:val="24"/>
        </w:rPr>
      </w:pPr>
      <w:r>
        <w:rPr>
          <w:rStyle w:val="16"/>
          <w:rFonts w:hint="eastAsia" w:ascii="方正仿宋简体" w:hAnsi="方正仿宋简体" w:eastAsia="方正仿宋简体" w:cs="方正仿宋简体"/>
          <w:sz w:val="24"/>
          <w:szCs w:val="24"/>
        </w:rPr>
        <w:br w:type="page"/>
      </w:r>
    </w:p>
    <w:p w14:paraId="3659826F">
      <w:pPr>
        <w:pStyle w:val="12"/>
        <w:pageBreakBefore w:val="0"/>
        <w:kinsoku/>
        <w:wordWrap/>
        <w:overflowPunct/>
        <w:topLinePunct w:val="0"/>
        <w:autoSpaceDE/>
        <w:autoSpaceDN/>
        <w:bidi w:val="0"/>
        <w:adjustRightInd/>
        <w:snapToGrid/>
        <w:spacing w:before="0" w:after="0" w:line="480" w:lineRule="exact"/>
        <w:ind w:left="0"/>
        <w:rPr>
          <w:rStyle w:val="16"/>
          <w:rFonts w:hint="eastAsia" w:ascii="方正仿宋简体" w:hAnsi="方正仿宋简体" w:eastAsia="方正仿宋简体" w:cs="方正仿宋简体"/>
          <w:sz w:val="24"/>
          <w:szCs w:val="24"/>
        </w:rPr>
      </w:pPr>
      <w:r>
        <w:rPr>
          <w:rStyle w:val="16"/>
          <w:rFonts w:hint="eastAsia" w:ascii="方正仿宋简体" w:hAnsi="方正仿宋简体" w:eastAsia="方正仿宋简体" w:cs="方正仿宋简体"/>
          <w:sz w:val="24"/>
          <w:szCs w:val="24"/>
        </w:rPr>
        <w:t>第四章采购要求</w:t>
      </w:r>
    </w:p>
    <w:p w14:paraId="2D35148A">
      <w:pPr>
        <w:keepNext/>
        <w:keepLines/>
        <w:pageBreakBefore w:val="0"/>
        <w:tabs>
          <w:tab w:val="left" w:pos="720"/>
        </w:tabs>
        <w:kinsoku/>
        <w:wordWrap/>
        <w:overflowPunct/>
        <w:topLinePunct w:val="0"/>
        <w:autoSpaceDE/>
        <w:autoSpaceDN/>
        <w:bidi w:val="0"/>
        <w:adjustRightInd/>
        <w:snapToGrid/>
        <w:spacing w:after="0" w:line="480" w:lineRule="exact"/>
        <w:ind w:left="0" w:firstLine="240" w:firstLineChars="100"/>
        <w:outlineLvl w:val="1"/>
        <w:rPr>
          <w:rFonts w:hint="eastAsia" w:ascii="方正仿宋简体" w:hAnsi="方正仿宋简体" w:eastAsia="方正仿宋简体" w:cs="方正仿宋简体"/>
          <w:b/>
          <w:iCs/>
          <w:color w:val="000000" w:themeColor="text1"/>
          <w:sz w:val="24"/>
          <w:szCs w:val="24"/>
          <w14:textFill>
            <w14:solidFill>
              <w14:schemeClr w14:val="tx1"/>
            </w14:solidFill>
          </w14:textFill>
        </w:rPr>
      </w:pPr>
      <w:r>
        <w:rPr>
          <w:rFonts w:hint="eastAsia" w:ascii="方正仿宋简体" w:hAnsi="方正仿宋简体" w:eastAsia="方正仿宋简体" w:cs="方正仿宋简体"/>
          <w:b/>
          <w:iCs/>
          <w:color w:val="000000" w:themeColor="text1"/>
          <w:sz w:val="24"/>
          <w:szCs w:val="24"/>
          <w14:textFill>
            <w14:solidFill>
              <w14:schemeClr w14:val="tx1"/>
            </w14:solidFill>
          </w14:textFill>
        </w:rPr>
        <w:t>一、项目概述</w:t>
      </w:r>
    </w:p>
    <w:p w14:paraId="6861B797">
      <w:pPr>
        <w:pageBreakBefore w:val="0"/>
        <w:kinsoku/>
        <w:wordWrap/>
        <w:overflowPunct/>
        <w:topLinePunct w:val="0"/>
        <w:autoSpaceDE/>
        <w:autoSpaceDN/>
        <w:bidi w:val="0"/>
        <w:adjustRightInd/>
        <w:snapToGrid/>
        <w:spacing w:after="0" w:line="480" w:lineRule="exact"/>
        <w:ind w:left="0" w:firstLine="480" w:firstLineChars="200"/>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color w:val="000000" w:themeColor="text1"/>
          <w:sz w:val="24"/>
          <w:szCs w:val="24"/>
          <w14:textFill>
            <w14:solidFill>
              <w14:schemeClr w14:val="tx1"/>
            </w14:solidFill>
          </w14:textFill>
        </w:rPr>
        <w:t>本项目共1个包, 采购成都市成华区中医医院</w:t>
      </w:r>
      <w:r>
        <w:rPr>
          <w:rFonts w:hint="eastAsia" w:ascii="方正仿宋简体" w:hAnsi="方正仿宋简体" w:eastAsia="方正仿宋简体" w:cs="方正仿宋简体"/>
          <w:color w:val="000000" w:themeColor="text1"/>
          <w:sz w:val="24"/>
          <w:szCs w:val="24"/>
          <w:lang w:eastAsia="zh-CN"/>
          <w14:textFill>
            <w14:solidFill>
              <w14:schemeClr w14:val="tx1"/>
            </w14:solidFill>
          </w14:textFill>
        </w:rPr>
        <w:t>血透中心消毒用品</w:t>
      </w:r>
      <w: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t>一批</w:t>
      </w:r>
      <w:r>
        <w:rPr>
          <w:rFonts w:hint="eastAsia" w:ascii="方正仿宋简体" w:hAnsi="方正仿宋简体" w:eastAsia="方正仿宋简体" w:cs="方正仿宋简体"/>
          <w:color w:val="000000" w:themeColor="text1"/>
          <w:sz w:val="24"/>
          <w:szCs w:val="24"/>
          <w14:textFill>
            <w14:solidFill>
              <w14:schemeClr w14:val="tx1"/>
            </w14:solidFill>
          </w14:textFill>
        </w:rPr>
        <w:t>。</w:t>
      </w:r>
    </w:p>
    <w:p w14:paraId="07CD044F">
      <w:pPr>
        <w:pStyle w:val="3"/>
        <w:pageBreakBefore w:val="0"/>
        <w:kinsoku/>
        <w:wordWrap/>
        <w:overflowPunct/>
        <w:topLinePunct w:val="0"/>
        <w:autoSpaceDE/>
        <w:autoSpaceDN/>
        <w:bidi w:val="0"/>
        <w:adjustRightInd/>
        <w:snapToGrid/>
        <w:spacing w:beforeLines="0" w:after="0" w:afterLines="0" w:line="480" w:lineRule="exact"/>
        <w:ind w:left="0" w:firstLine="240" w:firstLineChars="100"/>
        <w:rPr>
          <w:rFonts w:hint="eastAsia" w:ascii="方正仿宋简体" w:hAnsi="方正仿宋简体" w:eastAsia="方正仿宋简体" w:cs="方正仿宋简体"/>
          <w:bCs/>
          <w:color w:val="000000" w:themeColor="text1"/>
          <w:sz w:val="24"/>
          <w:szCs w:val="24"/>
          <w14:textFill>
            <w14:solidFill>
              <w14:schemeClr w14:val="tx1"/>
            </w14:solidFill>
          </w14:textFill>
        </w:rPr>
      </w:pPr>
      <w:r>
        <w:rPr>
          <w:rFonts w:hint="eastAsia" w:ascii="方正仿宋简体" w:hAnsi="方正仿宋简体" w:eastAsia="方正仿宋简体" w:cs="方正仿宋简体"/>
          <w:color w:val="000000" w:themeColor="text1"/>
          <w:sz w:val="24"/>
          <w:szCs w:val="24"/>
          <w14:textFill>
            <w14:solidFill>
              <w14:schemeClr w14:val="tx1"/>
            </w14:solidFill>
          </w14:textFill>
        </w:rPr>
        <w:t>★二、商务要求</w:t>
      </w:r>
    </w:p>
    <w:p w14:paraId="5F2B061E">
      <w:pPr>
        <w:pageBreakBefore w:val="0"/>
        <w:kinsoku/>
        <w:wordWrap/>
        <w:overflowPunct/>
        <w:topLinePunct w:val="0"/>
        <w:autoSpaceDE/>
        <w:autoSpaceDN/>
        <w:bidi w:val="0"/>
        <w:adjustRightInd/>
        <w:snapToGrid/>
        <w:spacing w:after="0" w:line="480" w:lineRule="exact"/>
        <w:ind w:left="0" w:firstLine="480" w:firstLineChars="200"/>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color w:val="000000" w:themeColor="text1"/>
          <w:sz w:val="24"/>
          <w:szCs w:val="24"/>
          <w14:textFill>
            <w14:solidFill>
              <w14:schemeClr w14:val="tx1"/>
            </w14:solidFill>
          </w14:textFill>
        </w:rPr>
        <w:t>1、交货时间及交货地点</w:t>
      </w:r>
    </w:p>
    <w:p w14:paraId="10968850">
      <w:pPr>
        <w:pageBreakBefore w:val="0"/>
        <w:kinsoku/>
        <w:wordWrap/>
        <w:overflowPunct/>
        <w:topLinePunct w:val="0"/>
        <w:autoSpaceDE/>
        <w:autoSpaceDN/>
        <w:bidi w:val="0"/>
        <w:adjustRightInd/>
        <w:snapToGrid/>
        <w:spacing w:after="0" w:line="480" w:lineRule="exact"/>
        <w:ind w:left="0" w:firstLine="480" w:firstLineChars="200"/>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color w:val="000000" w:themeColor="text1"/>
          <w:sz w:val="24"/>
          <w:szCs w:val="24"/>
          <w14:textFill>
            <w14:solidFill>
              <w14:schemeClr w14:val="tx1"/>
            </w14:solidFill>
          </w14:textFill>
        </w:rPr>
        <w:t>1.1交货时间：收到比选人的订单后</w:t>
      </w:r>
      <w: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t>7</w:t>
      </w:r>
      <w:r>
        <w:rPr>
          <w:rFonts w:hint="eastAsia" w:ascii="方正仿宋简体" w:hAnsi="方正仿宋简体" w:eastAsia="方正仿宋简体" w:cs="方正仿宋简体"/>
          <w:color w:val="000000" w:themeColor="text1"/>
          <w:sz w:val="24"/>
          <w:szCs w:val="24"/>
          <w14:textFill>
            <w14:solidFill>
              <w14:schemeClr w14:val="tx1"/>
            </w14:solidFill>
          </w14:textFill>
        </w:rPr>
        <w:t>个工作日内交付比选人。</w:t>
      </w:r>
    </w:p>
    <w:p w14:paraId="79F82F9D">
      <w:pPr>
        <w:pageBreakBefore w:val="0"/>
        <w:kinsoku/>
        <w:wordWrap/>
        <w:overflowPunct/>
        <w:topLinePunct w:val="0"/>
        <w:autoSpaceDE/>
        <w:autoSpaceDN/>
        <w:bidi w:val="0"/>
        <w:adjustRightInd/>
        <w:snapToGrid/>
        <w:spacing w:after="0" w:line="480" w:lineRule="exact"/>
        <w:ind w:left="0" w:firstLine="480" w:firstLineChars="200"/>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color w:val="000000" w:themeColor="text1"/>
          <w:sz w:val="24"/>
          <w:szCs w:val="24"/>
          <w14:textFill>
            <w14:solidFill>
              <w14:schemeClr w14:val="tx1"/>
            </w14:solidFill>
          </w14:textFill>
        </w:rPr>
        <w:t>1.2交货地点：成都市成华区中医医院。</w:t>
      </w:r>
    </w:p>
    <w:p w14:paraId="41478FF9">
      <w:pPr>
        <w:pageBreakBefore w:val="0"/>
        <w:kinsoku/>
        <w:wordWrap/>
        <w:overflowPunct/>
        <w:topLinePunct w:val="0"/>
        <w:autoSpaceDE/>
        <w:autoSpaceDN/>
        <w:bidi w:val="0"/>
        <w:adjustRightInd/>
        <w:snapToGrid/>
        <w:spacing w:after="0" w:line="480" w:lineRule="exact"/>
        <w:ind w:left="0" w:firstLine="480" w:firstLineChars="200"/>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color w:val="000000" w:themeColor="text1"/>
          <w:sz w:val="24"/>
          <w:szCs w:val="24"/>
          <w14:textFill>
            <w14:solidFill>
              <w14:schemeClr w14:val="tx1"/>
            </w14:solidFill>
          </w14:textFill>
        </w:rPr>
        <w:t>2、付款方法和条件：签订合同后，供应商在交货期限内，根据采购人实际的要求完成所有产品的制作、运输、交付等的工作，采购人每月度根据实际使用量进行结算实际的价款，总价款不超过项目预算的总金额。</w:t>
      </w:r>
    </w:p>
    <w:p w14:paraId="716B19B2">
      <w:pPr>
        <w:pageBreakBefore w:val="0"/>
        <w:kinsoku/>
        <w:wordWrap/>
        <w:overflowPunct/>
        <w:topLinePunct w:val="0"/>
        <w:autoSpaceDE/>
        <w:autoSpaceDN/>
        <w:bidi w:val="0"/>
        <w:adjustRightInd/>
        <w:snapToGrid/>
        <w:spacing w:after="0" w:line="480" w:lineRule="exact"/>
        <w:ind w:left="0" w:firstLine="480" w:firstLineChars="200"/>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color w:val="000000" w:themeColor="text1"/>
          <w:sz w:val="24"/>
          <w:szCs w:val="24"/>
          <w14:textFill>
            <w14:solidFill>
              <w14:schemeClr w14:val="tx1"/>
            </w14:solidFill>
          </w14:textFill>
        </w:rPr>
        <w:t>3、验收：验收标准以比选文件或中选人的比选申请文件和相关行业标准为准。</w:t>
      </w:r>
    </w:p>
    <w:p w14:paraId="34C5C47D">
      <w:pPr>
        <w:pageBreakBefore w:val="0"/>
        <w:kinsoku/>
        <w:wordWrap/>
        <w:overflowPunct/>
        <w:topLinePunct w:val="0"/>
        <w:autoSpaceDE/>
        <w:autoSpaceDN/>
        <w:bidi w:val="0"/>
        <w:adjustRightInd/>
        <w:snapToGrid/>
        <w:spacing w:after="0" w:line="480" w:lineRule="exact"/>
        <w:ind w:left="0" w:firstLine="480" w:firstLineChars="200"/>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color w:val="000000" w:themeColor="text1"/>
          <w:sz w:val="24"/>
          <w:szCs w:val="24"/>
          <w14:textFill>
            <w14:solidFill>
              <w14:schemeClr w14:val="tx1"/>
            </w14:solidFill>
          </w14:textFill>
        </w:rPr>
        <w:t>4、质保期：质保期≥1年。符合国家标准，质保期内出现任何质量问题，中选人需完成维修、整改或更换，所产生费用由比选申请人自行考量在响应报价成本中。</w:t>
      </w:r>
    </w:p>
    <w:p w14:paraId="220FCEF2">
      <w:pPr>
        <w:pageBreakBefore w:val="0"/>
        <w:kinsoku/>
        <w:wordWrap/>
        <w:overflowPunct/>
        <w:topLinePunct w:val="0"/>
        <w:autoSpaceDE/>
        <w:autoSpaceDN/>
        <w:bidi w:val="0"/>
        <w:adjustRightInd/>
        <w:snapToGrid/>
        <w:spacing w:after="0" w:line="480" w:lineRule="exact"/>
        <w:ind w:left="0" w:firstLine="480" w:firstLineChars="200"/>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sz w:val="24"/>
          <w:szCs w:val="24"/>
        </w:rPr>
        <w:t>5、最终数量以实际使用的为准，最终结算不超过采购预算总金额。超过最高单价限价的作为无效响应处理</w:t>
      </w:r>
      <w:r>
        <w:rPr>
          <w:rFonts w:hint="eastAsia" w:ascii="方正仿宋简体" w:hAnsi="方正仿宋简体" w:eastAsia="方正仿宋简体" w:cs="方正仿宋简体"/>
          <w:color w:val="000000" w:themeColor="text1"/>
          <w:sz w:val="24"/>
          <w:szCs w:val="24"/>
          <w14:textFill>
            <w14:solidFill>
              <w14:schemeClr w14:val="tx1"/>
            </w14:solidFill>
          </w14:textFill>
        </w:rPr>
        <w:t>。</w:t>
      </w:r>
    </w:p>
    <w:p w14:paraId="21BC58B8">
      <w:pPr>
        <w:pageBreakBefore w:val="0"/>
        <w:kinsoku/>
        <w:wordWrap/>
        <w:overflowPunct/>
        <w:topLinePunct w:val="0"/>
        <w:autoSpaceDE/>
        <w:autoSpaceDN/>
        <w:bidi w:val="0"/>
        <w:adjustRightInd/>
        <w:snapToGrid/>
        <w:spacing w:after="0" w:line="480" w:lineRule="exact"/>
        <w:ind w:left="0" w:firstLine="480" w:firstLineChars="200"/>
        <w:rPr>
          <w:rFonts w:hint="default" w:ascii="方正仿宋简体" w:hAnsi="方正仿宋简体" w:eastAsia="方正仿宋简体" w:cs="方正仿宋简体"/>
          <w:color w:val="000000" w:themeColor="text1"/>
          <w:sz w:val="24"/>
          <w:szCs w:val="24"/>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t>6、涉及消毒用品耗材提供备案证和注册证</w:t>
      </w:r>
    </w:p>
    <w:p w14:paraId="5F753FD0">
      <w:pPr>
        <w:pStyle w:val="3"/>
        <w:pageBreakBefore w:val="0"/>
        <w:kinsoku/>
        <w:wordWrap/>
        <w:overflowPunct/>
        <w:topLinePunct w:val="0"/>
        <w:autoSpaceDE/>
        <w:autoSpaceDN/>
        <w:bidi w:val="0"/>
        <w:adjustRightInd/>
        <w:snapToGrid/>
        <w:spacing w:beforeLines="0" w:after="0" w:afterLines="0" w:line="480" w:lineRule="exact"/>
        <w:ind w:left="0"/>
        <w:jc w:val="left"/>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color w:val="000000" w:themeColor="text1"/>
          <w:sz w:val="24"/>
          <w:szCs w:val="24"/>
          <w14:textFill>
            <w14:solidFill>
              <w14:schemeClr w14:val="tx1"/>
            </w14:solidFill>
          </w14:textFill>
        </w:rPr>
        <w:t>三、技术参数要求 （以下涉及固定规格尺寸的，均允许±5%的误差）</w:t>
      </w:r>
    </w:p>
    <w:tbl>
      <w:tblPr>
        <w:tblStyle w:val="14"/>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1"/>
        <w:gridCol w:w="1629"/>
        <w:gridCol w:w="3087"/>
        <w:gridCol w:w="1240"/>
        <w:gridCol w:w="1731"/>
      </w:tblGrid>
      <w:tr w14:paraId="76FC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711" w:type="dxa"/>
            <w:shd w:val="clear" w:color="auto" w:fill="auto"/>
            <w:tcMar>
              <w:top w:w="15" w:type="dxa"/>
              <w:left w:w="15" w:type="dxa"/>
              <w:right w:w="15" w:type="dxa"/>
            </w:tcMar>
            <w:vAlign w:val="center"/>
          </w:tcPr>
          <w:p w14:paraId="3C454723">
            <w:pPr>
              <w:pageBreakBefore w:val="0"/>
              <w:widowControl/>
              <w:kinsoku/>
              <w:wordWrap/>
              <w:overflowPunct/>
              <w:topLinePunct w:val="0"/>
              <w:autoSpaceDE/>
              <w:autoSpaceDN/>
              <w:bidi w:val="0"/>
              <w:adjustRightInd/>
              <w:snapToGrid/>
              <w:spacing w:after="0" w:line="480" w:lineRule="exact"/>
              <w:ind w:left="0"/>
              <w:jc w:val="center"/>
              <w:textAlignment w:val="center"/>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kern w:val="0"/>
                <w:sz w:val="24"/>
                <w:szCs w:val="24"/>
                <w:lang w:bidi="ar"/>
              </w:rPr>
              <w:t>序号</w:t>
            </w:r>
          </w:p>
        </w:tc>
        <w:tc>
          <w:tcPr>
            <w:tcW w:w="1629" w:type="dxa"/>
            <w:shd w:val="clear" w:color="auto" w:fill="auto"/>
            <w:tcMar>
              <w:top w:w="15" w:type="dxa"/>
              <w:left w:w="15" w:type="dxa"/>
              <w:right w:w="15" w:type="dxa"/>
            </w:tcMar>
            <w:vAlign w:val="center"/>
          </w:tcPr>
          <w:p w14:paraId="48C6DA7D">
            <w:pPr>
              <w:pageBreakBefore w:val="0"/>
              <w:widowControl/>
              <w:kinsoku/>
              <w:wordWrap/>
              <w:overflowPunct/>
              <w:topLinePunct w:val="0"/>
              <w:autoSpaceDE/>
              <w:autoSpaceDN/>
              <w:bidi w:val="0"/>
              <w:adjustRightInd/>
              <w:snapToGrid/>
              <w:spacing w:after="0" w:line="480" w:lineRule="exact"/>
              <w:ind w:left="0"/>
              <w:jc w:val="center"/>
              <w:textAlignment w:val="center"/>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kern w:val="0"/>
                <w:sz w:val="24"/>
                <w:szCs w:val="24"/>
                <w:lang w:bidi="ar"/>
              </w:rPr>
              <w:t>商品名称</w:t>
            </w:r>
          </w:p>
        </w:tc>
        <w:tc>
          <w:tcPr>
            <w:tcW w:w="3087" w:type="dxa"/>
            <w:shd w:val="clear" w:color="auto" w:fill="auto"/>
            <w:tcMar>
              <w:top w:w="15" w:type="dxa"/>
              <w:left w:w="15" w:type="dxa"/>
              <w:right w:w="15" w:type="dxa"/>
            </w:tcMar>
            <w:vAlign w:val="center"/>
          </w:tcPr>
          <w:p w14:paraId="0FB8BFE9">
            <w:pPr>
              <w:pageBreakBefore w:val="0"/>
              <w:widowControl/>
              <w:kinsoku/>
              <w:wordWrap/>
              <w:overflowPunct/>
              <w:topLinePunct w:val="0"/>
              <w:autoSpaceDE/>
              <w:autoSpaceDN/>
              <w:bidi w:val="0"/>
              <w:adjustRightInd/>
              <w:snapToGrid/>
              <w:spacing w:after="0" w:line="480" w:lineRule="exact"/>
              <w:ind w:left="0"/>
              <w:jc w:val="center"/>
              <w:textAlignment w:val="center"/>
              <w:rPr>
                <w:rFonts w:hint="eastAsia" w:ascii="方正仿宋简体" w:hAnsi="方正仿宋简体" w:eastAsia="方正仿宋简体" w:cs="方正仿宋简体"/>
                <w:bCs/>
                <w:sz w:val="24"/>
                <w:szCs w:val="24"/>
              </w:rPr>
            </w:pPr>
            <w:ins w:id="0" w:author="贺丹" w:date="2024-01-12T11:14:00Z">
              <w:r>
                <w:rPr>
                  <w:rFonts w:hint="eastAsia" w:ascii="方正仿宋简体" w:hAnsi="方正仿宋简体" w:eastAsia="方正仿宋简体" w:cs="方正仿宋简体"/>
                  <w:bCs/>
                  <w:kern w:val="0"/>
                  <w:sz w:val="24"/>
                  <w:szCs w:val="24"/>
                  <w:lang w:bidi="ar"/>
                </w:rPr>
                <w:t>参数要求</w:t>
              </w:r>
            </w:ins>
          </w:p>
        </w:tc>
        <w:tc>
          <w:tcPr>
            <w:tcW w:w="1240" w:type="dxa"/>
            <w:shd w:val="clear" w:color="auto" w:fill="auto"/>
            <w:noWrap/>
            <w:tcMar>
              <w:top w:w="15" w:type="dxa"/>
              <w:left w:w="15" w:type="dxa"/>
              <w:right w:w="15" w:type="dxa"/>
            </w:tcMar>
            <w:vAlign w:val="center"/>
          </w:tcPr>
          <w:p w14:paraId="3DA70099">
            <w:pPr>
              <w:pageBreakBefore w:val="0"/>
              <w:widowControl/>
              <w:kinsoku/>
              <w:wordWrap/>
              <w:overflowPunct/>
              <w:topLinePunct w:val="0"/>
              <w:autoSpaceDE/>
              <w:autoSpaceDN/>
              <w:bidi w:val="0"/>
              <w:adjustRightInd/>
              <w:snapToGrid/>
              <w:spacing w:after="0" w:line="480" w:lineRule="exact"/>
              <w:ind w:left="0"/>
              <w:jc w:val="center"/>
              <w:textAlignment w:val="center"/>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kern w:val="0"/>
                <w:sz w:val="24"/>
                <w:szCs w:val="24"/>
                <w:lang w:bidi="ar"/>
              </w:rPr>
              <w:t>单位</w:t>
            </w:r>
          </w:p>
        </w:tc>
        <w:tc>
          <w:tcPr>
            <w:tcW w:w="1731" w:type="dxa"/>
            <w:shd w:val="clear" w:color="auto" w:fill="auto"/>
            <w:noWrap/>
            <w:tcMar>
              <w:top w:w="15" w:type="dxa"/>
              <w:left w:w="15" w:type="dxa"/>
              <w:right w:w="15" w:type="dxa"/>
            </w:tcMar>
            <w:vAlign w:val="center"/>
          </w:tcPr>
          <w:p w14:paraId="4ACEB4D7">
            <w:pPr>
              <w:pageBreakBefore w:val="0"/>
              <w:widowControl/>
              <w:kinsoku/>
              <w:wordWrap/>
              <w:overflowPunct/>
              <w:topLinePunct w:val="0"/>
              <w:autoSpaceDE/>
              <w:autoSpaceDN/>
              <w:bidi w:val="0"/>
              <w:adjustRightInd/>
              <w:snapToGrid/>
              <w:spacing w:after="0" w:line="480" w:lineRule="exact"/>
              <w:ind w:left="0"/>
              <w:jc w:val="center"/>
              <w:textAlignment w:val="center"/>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kern w:val="0"/>
                <w:sz w:val="24"/>
                <w:szCs w:val="24"/>
                <w:lang w:bidi="ar"/>
              </w:rPr>
              <w:t>最高单价限价（元）</w:t>
            </w:r>
          </w:p>
        </w:tc>
      </w:tr>
      <w:tr w14:paraId="1DE2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7" w:hRule="atLeast"/>
          <w:jc w:val="center"/>
        </w:trPr>
        <w:tc>
          <w:tcPr>
            <w:tcW w:w="711" w:type="dxa"/>
            <w:shd w:val="clear" w:color="auto" w:fill="auto"/>
            <w:tcMar>
              <w:top w:w="15" w:type="dxa"/>
              <w:left w:w="15" w:type="dxa"/>
              <w:right w:w="15" w:type="dxa"/>
            </w:tcMar>
            <w:vAlign w:val="center"/>
          </w:tcPr>
          <w:p w14:paraId="4CC747C9">
            <w:pPr>
              <w:pageBreakBefore w:val="0"/>
              <w:widowControl/>
              <w:kinsoku/>
              <w:wordWrap/>
              <w:overflowPunct/>
              <w:topLinePunct w:val="0"/>
              <w:autoSpaceDE/>
              <w:autoSpaceDN/>
              <w:bidi w:val="0"/>
              <w:adjustRightInd/>
              <w:snapToGrid/>
              <w:spacing w:after="0" w:line="480" w:lineRule="exact"/>
              <w:ind w:left="0"/>
              <w:jc w:val="center"/>
              <w:textAlignment w:val="center"/>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1</w:t>
            </w:r>
          </w:p>
        </w:tc>
        <w:tc>
          <w:tcPr>
            <w:tcW w:w="1629" w:type="dxa"/>
            <w:shd w:val="clear" w:color="auto" w:fill="auto"/>
            <w:tcMar>
              <w:top w:w="15" w:type="dxa"/>
              <w:left w:w="15" w:type="dxa"/>
              <w:right w:w="15" w:type="dxa"/>
            </w:tcMar>
            <w:vAlign w:val="center"/>
          </w:tcPr>
          <w:p w14:paraId="1419CE80">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过氧乙酸消毒液</w:t>
            </w:r>
          </w:p>
        </w:tc>
        <w:tc>
          <w:tcPr>
            <w:tcW w:w="3087" w:type="dxa"/>
            <w:shd w:val="clear" w:color="auto" w:fill="auto"/>
            <w:tcMar>
              <w:top w:w="15" w:type="dxa"/>
              <w:left w:w="15" w:type="dxa"/>
              <w:right w:w="15" w:type="dxa"/>
            </w:tcMar>
            <w:vAlign w:val="center"/>
          </w:tcPr>
          <w:p w14:paraId="7B55E353">
            <w:pPr>
              <w:keepNext w:val="0"/>
              <w:keepLines w:val="0"/>
              <w:pageBreakBefore w:val="0"/>
              <w:widowControl/>
              <w:suppressLineNumbers w:val="0"/>
              <w:kinsoku/>
              <w:overflowPunct/>
              <w:topLinePunct w:val="0"/>
              <w:bidi w:val="0"/>
              <w:spacing w:line="48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A液≥2.5L</w:t>
            </w:r>
          </w:p>
          <w:p w14:paraId="3D13CE3B">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B液≥2.5L</w:t>
            </w:r>
          </w:p>
        </w:tc>
        <w:tc>
          <w:tcPr>
            <w:tcW w:w="1240" w:type="dxa"/>
            <w:shd w:val="clear" w:color="auto" w:fill="auto"/>
            <w:noWrap/>
            <w:tcMar>
              <w:top w:w="15" w:type="dxa"/>
              <w:left w:w="15" w:type="dxa"/>
              <w:right w:w="15" w:type="dxa"/>
            </w:tcMar>
            <w:vAlign w:val="center"/>
          </w:tcPr>
          <w:p w14:paraId="3BDB7D15">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lang w:eastAsia="zh-CN"/>
              </w:rPr>
            </w:pPr>
            <w:r>
              <w:rPr>
                <w:rFonts w:hint="eastAsia" w:ascii="方正仿宋_GBK" w:hAnsi="方正仿宋_GBK" w:eastAsia="方正仿宋_GBK" w:cs="方正仿宋_GBK"/>
                <w:i w:val="0"/>
                <w:iCs w:val="0"/>
                <w:color w:val="000000"/>
                <w:kern w:val="0"/>
                <w:sz w:val="22"/>
                <w:szCs w:val="22"/>
                <w:u w:val="none"/>
                <w:lang w:val="en-US" w:eastAsia="zh-CN" w:bidi="ar"/>
              </w:rPr>
              <w:t>组</w:t>
            </w:r>
          </w:p>
        </w:tc>
        <w:tc>
          <w:tcPr>
            <w:tcW w:w="1731" w:type="dxa"/>
            <w:shd w:val="clear" w:color="auto" w:fill="auto"/>
            <w:noWrap/>
            <w:tcMar>
              <w:top w:w="15" w:type="dxa"/>
              <w:left w:w="15" w:type="dxa"/>
              <w:right w:w="15" w:type="dxa"/>
            </w:tcMar>
            <w:vAlign w:val="center"/>
          </w:tcPr>
          <w:p w14:paraId="6E5A6BB0">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lang w:val="en-US" w:eastAsia="zh-CN"/>
              </w:rPr>
            </w:pPr>
            <w:r>
              <w:rPr>
                <w:rFonts w:hint="eastAsia" w:ascii="方正仿宋_GBK" w:hAnsi="方正仿宋_GBK" w:eastAsia="方正仿宋_GBK" w:cs="方正仿宋_GBK"/>
                <w:i w:val="0"/>
                <w:iCs w:val="0"/>
                <w:color w:val="000000"/>
                <w:kern w:val="0"/>
                <w:sz w:val="22"/>
                <w:szCs w:val="22"/>
                <w:u w:val="none"/>
                <w:lang w:val="en-US" w:eastAsia="zh-CN" w:bidi="ar"/>
              </w:rPr>
              <w:t>260</w:t>
            </w:r>
          </w:p>
        </w:tc>
      </w:tr>
      <w:tr w14:paraId="25A0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711" w:type="dxa"/>
            <w:shd w:val="clear" w:color="auto" w:fill="auto"/>
            <w:tcMar>
              <w:top w:w="15" w:type="dxa"/>
              <w:left w:w="15" w:type="dxa"/>
              <w:right w:w="15" w:type="dxa"/>
            </w:tcMar>
            <w:vAlign w:val="center"/>
          </w:tcPr>
          <w:p w14:paraId="094CF478">
            <w:pPr>
              <w:pageBreakBefore w:val="0"/>
              <w:widowControl/>
              <w:kinsoku/>
              <w:wordWrap/>
              <w:overflowPunct/>
              <w:topLinePunct w:val="0"/>
              <w:autoSpaceDE/>
              <w:autoSpaceDN/>
              <w:bidi w:val="0"/>
              <w:adjustRightInd/>
              <w:snapToGrid/>
              <w:spacing w:after="0" w:line="480" w:lineRule="exact"/>
              <w:ind w:left="0"/>
              <w:jc w:val="center"/>
              <w:textAlignment w:val="center"/>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2</w:t>
            </w:r>
          </w:p>
        </w:tc>
        <w:tc>
          <w:tcPr>
            <w:tcW w:w="1629" w:type="dxa"/>
            <w:shd w:val="clear" w:color="auto" w:fill="auto"/>
            <w:tcMar>
              <w:top w:w="15" w:type="dxa"/>
              <w:left w:w="15" w:type="dxa"/>
              <w:right w:w="15" w:type="dxa"/>
            </w:tcMar>
            <w:vAlign w:val="center"/>
          </w:tcPr>
          <w:p w14:paraId="684B5E88">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过氧乙酸试纸</w:t>
            </w:r>
          </w:p>
        </w:tc>
        <w:tc>
          <w:tcPr>
            <w:tcW w:w="3087" w:type="dxa"/>
            <w:shd w:val="clear" w:color="auto" w:fill="auto"/>
            <w:tcMar>
              <w:top w:w="15" w:type="dxa"/>
              <w:left w:w="15" w:type="dxa"/>
              <w:right w:w="15" w:type="dxa"/>
            </w:tcMar>
            <w:vAlign w:val="center"/>
          </w:tcPr>
          <w:p w14:paraId="2E76776D">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≥50条/瓶</w:t>
            </w:r>
          </w:p>
        </w:tc>
        <w:tc>
          <w:tcPr>
            <w:tcW w:w="1240" w:type="dxa"/>
            <w:shd w:val="clear" w:color="auto" w:fill="auto"/>
            <w:noWrap/>
            <w:tcMar>
              <w:top w:w="15" w:type="dxa"/>
              <w:left w:w="15" w:type="dxa"/>
              <w:right w:w="15" w:type="dxa"/>
            </w:tcMar>
            <w:vAlign w:val="center"/>
          </w:tcPr>
          <w:p w14:paraId="11D05948">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瓶</w:t>
            </w:r>
          </w:p>
        </w:tc>
        <w:tc>
          <w:tcPr>
            <w:tcW w:w="1731" w:type="dxa"/>
            <w:shd w:val="clear" w:color="auto" w:fill="auto"/>
            <w:noWrap/>
            <w:tcMar>
              <w:top w:w="15" w:type="dxa"/>
              <w:left w:w="15" w:type="dxa"/>
              <w:right w:w="15" w:type="dxa"/>
            </w:tcMar>
            <w:vAlign w:val="center"/>
          </w:tcPr>
          <w:p w14:paraId="00FDD9FB">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70</w:t>
            </w:r>
          </w:p>
        </w:tc>
      </w:tr>
      <w:tr w14:paraId="3B35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711" w:type="dxa"/>
            <w:shd w:val="clear" w:color="auto" w:fill="auto"/>
            <w:tcMar>
              <w:top w:w="15" w:type="dxa"/>
              <w:left w:w="15" w:type="dxa"/>
              <w:right w:w="15" w:type="dxa"/>
            </w:tcMar>
            <w:vAlign w:val="center"/>
          </w:tcPr>
          <w:p w14:paraId="0973115C">
            <w:pPr>
              <w:pageBreakBefore w:val="0"/>
              <w:kinsoku/>
              <w:wordWrap/>
              <w:overflowPunct/>
              <w:topLinePunct w:val="0"/>
              <w:autoSpaceDE/>
              <w:autoSpaceDN/>
              <w:bidi w:val="0"/>
              <w:adjustRightInd/>
              <w:snapToGrid/>
              <w:spacing w:after="0" w:line="480" w:lineRule="exact"/>
              <w:ind w:left="0"/>
              <w:jc w:val="center"/>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3</w:t>
            </w:r>
          </w:p>
        </w:tc>
        <w:tc>
          <w:tcPr>
            <w:tcW w:w="1629" w:type="dxa"/>
            <w:shd w:val="clear" w:color="auto" w:fill="auto"/>
            <w:tcMar>
              <w:top w:w="15" w:type="dxa"/>
              <w:left w:w="15" w:type="dxa"/>
              <w:right w:w="15" w:type="dxa"/>
            </w:tcMar>
            <w:vAlign w:val="center"/>
          </w:tcPr>
          <w:p w14:paraId="1E6DA824">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柠檬酸消毒液</w:t>
            </w:r>
          </w:p>
        </w:tc>
        <w:tc>
          <w:tcPr>
            <w:tcW w:w="3087" w:type="dxa"/>
            <w:shd w:val="clear" w:color="auto" w:fill="auto"/>
            <w:tcMar>
              <w:top w:w="15" w:type="dxa"/>
              <w:left w:w="15" w:type="dxa"/>
              <w:right w:w="15" w:type="dxa"/>
            </w:tcMar>
            <w:vAlign w:val="center"/>
          </w:tcPr>
          <w:p w14:paraId="6FD82143">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（50%）≥5L</w:t>
            </w:r>
          </w:p>
        </w:tc>
        <w:tc>
          <w:tcPr>
            <w:tcW w:w="1240" w:type="dxa"/>
            <w:shd w:val="clear" w:color="auto" w:fill="auto"/>
            <w:noWrap/>
            <w:tcMar>
              <w:top w:w="15" w:type="dxa"/>
              <w:left w:w="15" w:type="dxa"/>
              <w:right w:w="15" w:type="dxa"/>
            </w:tcMar>
            <w:vAlign w:val="center"/>
          </w:tcPr>
          <w:p w14:paraId="51810807">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桶</w:t>
            </w:r>
          </w:p>
        </w:tc>
        <w:tc>
          <w:tcPr>
            <w:tcW w:w="1731" w:type="dxa"/>
            <w:shd w:val="clear" w:color="auto" w:fill="auto"/>
            <w:noWrap/>
            <w:tcMar>
              <w:top w:w="15" w:type="dxa"/>
              <w:left w:w="15" w:type="dxa"/>
              <w:right w:w="15" w:type="dxa"/>
            </w:tcMar>
            <w:vAlign w:val="center"/>
          </w:tcPr>
          <w:p w14:paraId="5E1DE05D">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150</w:t>
            </w:r>
          </w:p>
        </w:tc>
      </w:tr>
      <w:tr w14:paraId="06C4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jc w:val="center"/>
        </w:trPr>
        <w:tc>
          <w:tcPr>
            <w:tcW w:w="711" w:type="dxa"/>
            <w:shd w:val="clear" w:color="auto" w:fill="auto"/>
            <w:tcMar>
              <w:top w:w="15" w:type="dxa"/>
              <w:left w:w="15" w:type="dxa"/>
              <w:right w:w="15" w:type="dxa"/>
            </w:tcMar>
            <w:vAlign w:val="center"/>
          </w:tcPr>
          <w:p w14:paraId="03BB3795">
            <w:pPr>
              <w:pageBreakBefore w:val="0"/>
              <w:widowControl/>
              <w:kinsoku/>
              <w:wordWrap/>
              <w:overflowPunct/>
              <w:topLinePunct w:val="0"/>
              <w:autoSpaceDE/>
              <w:autoSpaceDN/>
              <w:bidi w:val="0"/>
              <w:adjustRightInd/>
              <w:snapToGrid/>
              <w:spacing w:after="0" w:line="480" w:lineRule="exact"/>
              <w:ind w:left="0"/>
              <w:jc w:val="center"/>
              <w:textAlignment w:val="center"/>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4</w:t>
            </w:r>
          </w:p>
        </w:tc>
        <w:tc>
          <w:tcPr>
            <w:tcW w:w="1629" w:type="dxa"/>
            <w:shd w:val="clear" w:color="auto" w:fill="auto"/>
            <w:tcMar>
              <w:top w:w="15" w:type="dxa"/>
              <w:left w:w="15" w:type="dxa"/>
              <w:right w:w="15" w:type="dxa"/>
            </w:tcMar>
            <w:vAlign w:val="center"/>
          </w:tcPr>
          <w:p w14:paraId="4050042E">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次氯酸钠消毒液</w:t>
            </w:r>
          </w:p>
        </w:tc>
        <w:tc>
          <w:tcPr>
            <w:tcW w:w="3087" w:type="dxa"/>
            <w:shd w:val="clear" w:color="auto" w:fill="auto"/>
            <w:tcMar>
              <w:top w:w="15" w:type="dxa"/>
              <w:left w:w="15" w:type="dxa"/>
              <w:right w:w="15" w:type="dxa"/>
            </w:tcMar>
            <w:vAlign w:val="center"/>
          </w:tcPr>
          <w:p w14:paraId="58BD2343">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≥5.0L/桶</w:t>
            </w:r>
          </w:p>
        </w:tc>
        <w:tc>
          <w:tcPr>
            <w:tcW w:w="1240" w:type="dxa"/>
            <w:shd w:val="clear" w:color="auto" w:fill="auto"/>
            <w:noWrap/>
            <w:tcMar>
              <w:top w:w="15" w:type="dxa"/>
              <w:left w:w="15" w:type="dxa"/>
              <w:right w:w="15" w:type="dxa"/>
            </w:tcMar>
            <w:vAlign w:val="center"/>
          </w:tcPr>
          <w:p w14:paraId="6AFEB746">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桶</w:t>
            </w:r>
          </w:p>
        </w:tc>
        <w:tc>
          <w:tcPr>
            <w:tcW w:w="1731" w:type="dxa"/>
            <w:shd w:val="clear" w:color="auto" w:fill="auto"/>
            <w:noWrap/>
            <w:tcMar>
              <w:top w:w="15" w:type="dxa"/>
              <w:left w:w="15" w:type="dxa"/>
              <w:right w:w="15" w:type="dxa"/>
            </w:tcMar>
            <w:vAlign w:val="center"/>
          </w:tcPr>
          <w:p w14:paraId="48C9F4E3">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150</w:t>
            </w:r>
          </w:p>
        </w:tc>
      </w:tr>
      <w:tr w14:paraId="3B40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711" w:type="dxa"/>
            <w:shd w:val="clear" w:color="auto" w:fill="auto"/>
            <w:tcMar>
              <w:top w:w="15" w:type="dxa"/>
              <w:left w:w="15" w:type="dxa"/>
              <w:right w:w="15" w:type="dxa"/>
            </w:tcMar>
            <w:vAlign w:val="center"/>
          </w:tcPr>
          <w:p w14:paraId="3A188F68">
            <w:pPr>
              <w:pageBreakBefore w:val="0"/>
              <w:widowControl/>
              <w:kinsoku/>
              <w:wordWrap/>
              <w:overflowPunct/>
              <w:topLinePunct w:val="0"/>
              <w:autoSpaceDE/>
              <w:autoSpaceDN/>
              <w:bidi w:val="0"/>
              <w:adjustRightInd/>
              <w:snapToGrid/>
              <w:spacing w:after="0" w:line="480" w:lineRule="exact"/>
              <w:ind w:left="0"/>
              <w:jc w:val="center"/>
              <w:textAlignment w:val="center"/>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5</w:t>
            </w:r>
          </w:p>
        </w:tc>
        <w:tc>
          <w:tcPr>
            <w:tcW w:w="1629" w:type="dxa"/>
            <w:shd w:val="clear" w:color="auto" w:fill="auto"/>
            <w:tcMar>
              <w:top w:w="15" w:type="dxa"/>
              <w:left w:w="15" w:type="dxa"/>
              <w:right w:w="15" w:type="dxa"/>
            </w:tcMar>
            <w:vAlign w:val="center"/>
          </w:tcPr>
          <w:p w14:paraId="5B426684">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余氯试纸</w:t>
            </w:r>
          </w:p>
        </w:tc>
        <w:tc>
          <w:tcPr>
            <w:tcW w:w="3087" w:type="dxa"/>
            <w:shd w:val="clear" w:color="auto" w:fill="auto"/>
            <w:tcMar>
              <w:top w:w="15" w:type="dxa"/>
              <w:left w:w="15" w:type="dxa"/>
              <w:right w:w="15" w:type="dxa"/>
            </w:tcMar>
            <w:vAlign w:val="center"/>
          </w:tcPr>
          <w:p w14:paraId="1D63B8B6">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≥50条/瓶</w:t>
            </w:r>
          </w:p>
        </w:tc>
        <w:tc>
          <w:tcPr>
            <w:tcW w:w="1240" w:type="dxa"/>
            <w:shd w:val="clear" w:color="auto" w:fill="auto"/>
            <w:noWrap/>
            <w:tcMar>
              <w:top w:w="15" w:type="dxa"/>
              <w:left w:w="15" w:type="dxa"/>
              <w:right w:w="15" w:type="dxa"/>
            </w:tcMar>
            <w:vAlign w:val="center"/>
          </w:tcPr>
          <w:p w14:paraId="15B1E108">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瓶</w:t>
            </w:r>
          </w:p>
        </w:tc>
        <w:tc>
          <w:tcPr>
            <w:tcW w:w="1731" w:type="dxa"/>
            <w:shd w:val="clear" w:color="auto" w:fill="auto"/>
            <w:noWrap/>
            <w:tcMar>
              <w:top w:w="15" w:type="dxa"/>
              <w:left w:w="15" w:type="dxa"/>
              <w:right w:w="15" w:type="dxa"/>
            </w:tcMar>
            <w:vAlign w:val="center"/>
          </w:tcPr>
          <w:p w14:paraId="6412AB3F">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100</w:t>
            </w:r>
          </w:p>
        </w:tc>
      </w:tr>
      <w:tr w14:paraId="7C50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711" w:type="dxa"/>
            <w:shd w:val="clear" w:color="auto" w:fill="auto"/>
            <w:tcMar>
              <w:top w:w="15" w:type="dxa"/>
              <w:left w:w="15" w:type="dxa"/>
              <w:right w:w="15" w:type="dxa"/>
            </w:tcMar>
            <w:vAlign w:val="center"/>
          </w:tcPr>
          <w:p w14:paraId="36159D57">
            <w:pPr>
              <w:pageBreakBefore w:val="0"/>
              <w:widowControl/>
              <w:kinsoku/>
              <w:wordWrap/>
              <w:overflowPunct/>
              <w:topLinePunct w:val="0"/>
              <w:autoSpaceDE/>
              <w:autoSpaceDN/>
              <w:bidi w:val="0"/>
              <w:adjustRightInd/>
              <w:snapToGrid/>
              <w:spacing w:after="0" w:line="480" w:lineRule="exact"/>
              <w:ind w:left="0"/>
              <w:jc w:val="center"/>
              <w:textAlignment w:val="center"/>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6</w:t>
            </w:r>
          </w:p>
        </w:tc>
        <w:tc>
          <w:tcPr>
            <w:tcW w:w="1629" w:type="dxa"/>
            <w:shd w:val="clear" w:color="auto" w:fill="auto"/>
            <w:tcMar>
              <w:top w:w="15" w:type="dxa"/>
              <w:left w:w="15" w:type="dxa"/>
              <w:right w:w="15" w:type="dxa"/>
            </w:tcMar>
            <w:vAlign w:val="center"/>
          </w:tcPr>
          <w:p w14:paraId="7641E1CD">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总氯试纸</w:t>
            </w:r>
          </w:p>
        </w:tc>
        <w:tc>
          <w:tcPr>
            <w:tcW w:w="3087" w:type="dxa"/>
            <w:shd w:val="clear" w:color="auto" w:fill="auto"/>
            <w:tcMar>
              <w:top w:w="15" w:type="dxa"/>
              <w:left w:w="15" w:type="dxa"/>
              <w:right w:w="15" w:type="dxa"/>
            </w:tcMar>
            <w:vAlign w:val="center"/>
          </w:tcPr>
          <w:p w14:paraId="58807573">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≥100片/瓶</w:t>
            </w:r>
          </w:p>
        </w:tc>
        <w:tc>
          <w:tcPr>
            <w:tcW w:w="1240" w:type="dxa"/>
            <w:shd w:val="clear" w:color="auto" w:fill="auto"/>
            <w:noWrap/>
            <w:tcMar>
              <w:top w:w="15" w:type="dxa"/>
              <w:left w:w="15" w:type="dxa"/>
              <w:right w:w="15" w:type="dxa"/>
            </w:tcMar>
            <w:vAlign w:val="center"/>
          </w:tcPr>
          <w:p w14:paraId="53269FE8">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瓶</w:t>
            </w:r>
          </w:p>
        </w:tc>
        <w:tc>
          <w:tcPr>
            <w:tcW w:w="1731" w:type="dxa"/>
            <w:shd w:val="clear" w:color="auto" w:fill="auto"/>
            <w:noWrap/>
            <w:tcMar>
              <w:top w:w="15" w:type="dxa"/>
              <w:left w:w="15" w:type="dxa"/>
              <w:right w:w="15" w:type="dxa"/>
            </w:tcMar>
            <w:vAlign w:val="center"/>
          </w:tcPr>
          <w:p w14:paraId="0BD16D0A">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400</w:t>
            </w:r>
          </w:p>
        </w:tc>
      </w:tr>
      <w:tr w14:paraId="1452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711" w:type="dxa"/>
            <w:shd w:val="clear" w:color="auto" w:fill="auto"/>
            <w:tcMar>
              <w:top w:w="15" w:type="dxa"/>
              <w:left w:w="15" w:type="dxa"/>
              <w:right w:w="15" w:type="dxa"/>
            </w:tcMar>
            <w:vAlign w:val="center"/>
          </w:tcPr>
          <w:p w14:paraId="40CA75D4">
            <w:pPr>
              <w:pageBreakBefore w:val="0"/>
              <w:widowControl/>
              <w:kinsoku/>
              <w:wordWrap/>
              <w:overflowPunct/>
              <w:topLinePunct w:val="0"/>
              <w:autoSpaceDE/>
              <w:autoSpaceDN/>
              <w:bidi w:val="0"/>
              <w:adjustRightInd/>
              <w:snapToGrid/>
              <w:spacing w:after="0" w:line="480" w:lineRule="exact"/>
              <w:ind w:left="0"/>
              <w:jc w:val="center"/>
              <w:textAlignment w:val="center"/>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7</w:t>
            </w:r>
          </w:p>
        </w:tc>
        <w:tc>
          <w:tcPr>
            <w:tcW w:w="1629" w:type="dxa"/>
            <w:shd w:val="clear" w:color="auto" w:fill="auto"/>
            <w:tcMar>
              <w:top w:w="15" w:type="dxa"/>
              <w:left w:w="15" w:type="dxa"/>
              <w:right w:w="15" w:type="dxa"/>
            </w:tcMar>
            <w:vAlign w:val="center"/>
          </w:tcPr>
          <w:p w14:paraId="32172972">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硬度试纸</w:t>
            </w:r>
          </w:p>
        </w:tc>
        <w:tc>
          <w:tcPr>
            <w:tcW w:w="3087" w:type="dxa"/>
            <w:shd w:val="clear" w:color="auto" w:fill="auto"/>
            <w:tcMar>
              <w:top w:w="15" w:type="dxa"/>
              <w:left w:w="15" w:type="dxa"/>
              <w:right w:w="15" w:type="dxa"/>
            </w:tcMar>
            <w:vAlign w:val="center"/>
          </w:tcPr>
          <w:p w14:paraId="3D9DD5AD">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≥100片/瓶</w:t>
            </w:r>
          </w:p>
        </w:tc>
        <w:tc>
          <w:tcPr>
            <w:tcW w:w="1240" w:type="dxa"/>
            <w:shd w:val="clear" w:color="auto" w:fill="auto"/>
            <w:noWrap/>
            <w:tcMar>
              <w:top w:w="15" w:type="dxa"/>
              <w:left w:w="15" w:type="dxa"/>
              <w:right w:w="15" w:type="dxa"/>
            </w:tcMar>
            <w:vAlign w:val="center"/>
          </w:tcPr>
          <w:p w14:paraId="6B1B30D3">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瓶</w:t>
            </w:r>
          </w:p>
        </w:tc>
        <w:tc>
          <w:tcPr>
            <w:tcW w:w="1731" w:type="dxa"/>
            <w:shd w:val="clear" w:color="auto" w:fill="auto"/>
            <w:noWrap/>
            <w:tcMar>
              <w:top w:w="15" w:type="dxa"/>
              <w:left w:w="15" w:type="dxa"/>
              <w:right w:w="15" w:type="dxa"/>
            </w:tcMar>
            <w:vAlign w:val="center"/>
          </w:tcPr>
          <w:p w14:paraId="0D2D0CD6">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360</w:t>
            </w:r>
          </w:p>
        </w:tc>
      </w:tr>
      <w:tr w14:paraId="6C10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1" w:hRule="atLeast"/>
          <w:jc w:val="center"/>
        </w:trPr>
        <w:tc>
          <w:tcPr>
            <w:tcW w:w="711" w:type="dxa"/>
            <w:shd w:val="clear" w:color="auto" w:fill="auto"/>
            <w:tcMar>
              <w:top w:w="15" w:type="dxa"/>
              <w:left w:w="15" w:type="dxa"/>
              <w:right w:w="15" w:type="dxa"/>
            </w:tcMar>
            <w:vAlign w:val="center"/>
          </w:tcPr>
          <w:p w14:paraId="2D24BAC7">
            <w:pPr>
              <w:pageBreakBefore w:val="0"/>
              <w:widowControl/>
              <w:kinsoku/>
              <w:wordWrap/>
              <w:overflowPunct/>
              <w:topLinePunct w:val="0"/>
              <w:autoSpaceDE/>
              <w:autoSpaceDN/>
              <w:bidi w:val="0"/>
              <w:adjustRightInd/>
              <w:snapToGrid/>
              <w:spacing w:after="0" w:line="480" w:lineRule="exact"/>
              <w:ind w:left="0"/>
              <w:jc w:val="center"/>
              <w:textAlignment w:val="center"/>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8</w:t>
            </w:r>
          </w:p>
        </w:tc>
        <w:tc>
          <w:tcPr>
            <w:tcW w:w="1629" w:type="dxa"/>
            <w:shd w:val="clear" w:color="auto" w:fill="auto"/>
            <w:tcMar>
              <w:top w:w="15" w:type="dxa"/>
              <w:left w:w="15" w:type="dxa"/>
              <w:right w:w="15" w:type="dxa"/>
            </w:tcMar>
            <w:vAlign w:val="center"/>
          </w:tcPr>
          <w:p w14:paraId="751E2866">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软水盐（树脂再生剂）</w:t>
            </w:r>
          </w:p>
        </w:tc>
        <w:tc>
          <w:tcPr>
            <w:tcW w:w="3087" w:type="dxa"/>
            <w:shd w:val="clear" w:color="auto" w:fill="auto"/>
            <w:tcMar>
              <w:top w:w="15" w:type="dxa"/>
              <w:left w:w="15" w:type="dxa"/>
              <w:right w:w="15" w:type="dxa"/>
            </w:tcMar>
            <w:vAlign w:val="center"/>
          </w:tcPr>
          <w:p w14:paraId="2100D588">
            <w:pPr>
              <w:keepNext w:val="0"/>
              <w:keepLines w:val="0"/>
              <w:pageBreakBefore w:val="0"/>
              <w:widowControl/>
              <w:suppressLineNumbers w:val="0"/>
              <w:kinsoku/>
              <w:overflowPunct/>
              <w:topLinePunct w:val="0"/>
              <w:bidi w:val="0"/>
              <w:spacing w:line="480" w:lineRule="exact"/>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≥10Kg/袋</w:t>
            </w:r>
          </w:p>
        </w:tc>
        <w:tc>
          <w:tcPr>
            <w:tcW w:w="1240" w:type="dxa"/>
            <w:shd w:val="clear" w:color="auto" w:fill="auto"/>
            <w:noWrap/>
            <w:tcMar>
              <w:top w:w="15" w:type="dxa"/>
              <w:left w:w="15" w:type="dxa"/>
              <w:right w:w="15" w:type="dxa"/>
            </w:tcMar>
            <w:vAlign w:val="center"/>
          </w:tcPr>
          <w:p w14:paraId="380C7B47">
            <w:pPr>
              <w:pageBreakBefore w:val="0"/>
              <w:widowControl/>
              <w:kinsoku/>
              <w:wordWrap/>
              <w:overflowPunct/>
              <w:topLinePunct w:val="0"/>
              <w:autoSpaceDE/>
              <w:autoSpaceDN/>
              <w:bidi w:val="0"/>
              <w:adjustRightInd/>
              <w:snapToGrid/>
              <w:spacing w:after="0" w:line="480" w:lineRule="exact"/>
              <w:ind w:left="0"/>
              <w:jc w:val="center"/>
              <w:textAlignment w:val="center"/>
              <w:rPr>
                <w:rFonts w:hint="eastAsia" w:ascii="方正仿宋简体" w:hAnsi="方正仿宋简体" w:eastAsia="方正仿宋简体" w:cs="方正仿宋简体"/>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袋</w:t>
            </w:r>
          </w:p>
        </w:tc>
        <w:tc>
          <w:tcPr>
            <w:tcW w:w="1731" w:type="dxa"/>
            <w:shd w:val="clear" w:color="auto" w:fill="auto"/>
            <w:noWrap/>
            <w:tcMar>
              <w:top w:w="15" w:type="dxa"/>
              <w:left w:w="15" w:type="dxa"/>
              <w:right w:w="15" w:type="dxa"/>
            </w:tcMar>
            <w:vAlign w:val="center"/>
          </w:tcPr>
          <w:p w14:paraId="51E22776">
            <w:pPr>
              <w:keepNext w:val="0"/>
              <w:keepLines w:val="0"/>
              <w:pageBreakBefore w:val="0"/>
              <w:widowControl/>
              <w:suppressLineNumbers w:val="0"/>
              <w:kinsoku/>
              <w:overflowPunct/>
              <w:topLinePunct w:val="0"/>
              <w:bidi w:val="0"/>
              <w:spacing w:line="480" w:lineRule="exact"/>
              <w:jc w:val="center"/>
              <w:textAlignment w:val="center"/>
              <w:rPr>
                <w:rFonts w:hint="default" w:ascii="方正仿宋简体" w:hAnsi="方正仿宋简体" w:eastAsia="方正仿宋简体" w:cs="方正仿宋简体"/>
                <w:bCs/>
                <w:sz w:val="24"/>
                <w:szCs w:val="24"/>
                <w:lang w:val="en-US" w:eastAsia="zh-CN"/>
              </w:rPr>
            </w:pPr>
            <w:r>
              <w:rPr>
                <w:rFonts w:hint="eastAsia" w:ascii="方正仿宋_GBK" w:hAnsi="方正仿宋_GBK" w:eastAsia="方正仿宋_GBK" w:cs="方正仿宋_GBK"/>
                <w:i w:val="0"/>
                <w:iCs w:val="0"/>
                <w:color w:val="000000"/>
                <w:kern w:val="0"/>
                <w:sz w:val="22"/>
                <w:szCs w:val="22"/>
                <w:u w:val="none"/>
                <w:lang w:val="en-US" w:eastAsia="zh-CN" w:bidi="ar"/>
              </w:rPr>
              <w:t>18</w:t>
            </w:r>
          </w:p>
        </w:tc>
      </w:tr>
    </w:tbl>
    <w:p w14:paraId="79ABCA38">
      <w:pPr>
        <w:pageBreakBefore w:val="0"/>
        <w:kinsoku/>
        <w:overflowPunct/>
        <w:topLinePunct w:val="0"/>
        <w:bidi w:val="0"/>
        <w:spacing w:line="480" w:lineRule="exact"/>
        <w:rPr>
          <w:rFonts w:hint="eastAsia" w:ascii="华文中宋" w:hAnsi="华文中宋" w:eastAsia="华文中宋" w:cs="宋体"/>
          <w:color w:val="000000" w:themeColor="text1"/>
          <w:sz w:val="24"/>
          <w:szCs w:val="24"/>
          <w14:textFill>
            <w14:solidFill>
              <w14:schemeClr w14:val="tx1"/>
            </w14:solidFill>
          </w14:textFill>
        </w:rPr>
      </w:pPr>
    </w:p>
    <w:p w14:paraId="4D6BC65A">
      <w:pPr>
        <w:pageBreakBefore w:val="0"/>
        <w:kinsoku/>
        <w:overflowPunct/>
        <w:topLinePunct w:val="0"/>
        <w:bidi w:val="0"/>
        <w:spacing w:line="480" w:lineRule="exact"/>
        <w:rPr>
          <w:rFonts w:hint="eastAsia" w:ascii="华文中宋" w:hAnsi="华文中宋" w:eastAsia="华文中宋" w:cs="宋体"/>
          <w:color w:val="000000" w:themeColor="text1"/>
          <w:sz w:val="24"/>
          <w:szCs w:val="24"/>
          <w14:textFill>
            <w14:solidFill>
              <w14:schemeClr w14:val="tx1"/>
            </w14:solidFill>
          </w14:textFill>
        </w:rPr>
      </w:pPr>
    </w:p>
    <w:p w14:paraId="4B26118D">
      <w:pPr>
        <w:pStyle w:val="3"/>
        <w:pageBreakBefore w:val="0"/>
        <w:tabs>
          <w:tab w:val="left" w:pos="720"/>
        </w:tabs>
        <w:kinsoku/>
        <w:overflowPunct/>
        <w:topLinePunct w:val="0"/>
        <w:bidi w:val="0"/>
        <w:spacing w:beforeLines="0" w:afterLines="0" w:line="480" w:lineRule="exact"/>
        <w:ind w:firstLine="560" w:firstLineChars="200"/>
        <w:rPr>
          <w:rFonts w:hint="eastAsia" w:ascii="仿宋" w:hAnsi="仿宋" w:eastAsia="仿宋" w:cs="仿宋"/>
          <w:sz w:val="28"/>
          <w:szCs w:val="28"/>
        </w:rPr>
      </w:pPr>
    </w:p>
    <w:p w14:paraId="127A981F">
      <w:pPr>
        <w:pageBreakBefore w:val="0"/>
        <w:kinsoku/>
        <w:overflowPunct/>
        <w:topLinePunct w:val="0"/>
        <w:bidi w:val="0"/>
        <w:spacing w:line="480" w:lineRule="exact"/>
        <w:jc w:val="center"/>
        <w:rPr>
          <w:rFonts w:hint="eastAsia" w:ascii="宋体" w:hAnsi="宋体" w:cs="宋体"/>
          <w:b/>
          <w:sz w:val="32"/>
          <w:szCs w:val="32"/>
        </w:rPr>
      </w:pPr>
    </w:p>
    <w:p w14:paraId="49794623">
      <w:pPr>
        <w:pageBreakBefore w:val="0"/>
        <w:kinsoku/>
        <w:overflowPunct/>
        <w:topLinePunct w:val="0"/>
        <w:bidi w:val="0"/>
        <w:spacing w:line="480" w:lineRule="exact"/>
        <w:jc w:val="center"/>
        <w:rPr>
          <w:rFonts w:hint="eastAsia" w:ascii="宋体" w:hAnsi="宋体" w:cs="宋体"/>
          <w:b/>
          <w:sz w:val="32"/>
          <w:szCs w:val="32"/>
        </w:rPr>
      </w:pPr>
    </w:p>
    <w:p w14:paraId="7F87E050">
      <w:pPr>
        <w:pageBreakBefore w:val="0"/>
        <w:kinsoku/>
        <w:overflowPunct/>
        <w:topLinePunct w:val="0"/>
        <w:bidi w:val="0"/>
        <w:spacing w:line="480" w:lineRule="exact"/>
        <w:jc w:val="center"/>
        <w:rPr>
          <w:rFonts w:hint="eastAsia" w:ascii="宋体" w:hAnsi="宋体" w:cs="宋体"/>
          <w:b/>
          <w:sz w:val="32"/>
          <w:szCs w:val="32"/>
        </w:rPr>
      </w:pPr>
    </w:p>
    <w:p w14:paraId="7A56ECB7">
      <w:pPr>
        <w:pageBreakBefore w:val="0"/>
        <w:kinsoku/>
        <w:overflowPunct/>
        <w:topLinePunct w:val="0"/>
        <w:bidi w:val="0"/>
        <w:spacing w:line="480" w:lineRule="exact"/>
        <w:jc w:val="center"/>
        <w:rPr>
          <w:rFonts w:hint="eastAsia" w:ascii="宋体" w:hAnsi="宋体" w:cs="宋体"/>
          <w:b/>
          <w:sz w:val="32"/>
          <w:szCs w:val="32"/>
        </w:rPr>
      </w:pPr>
    </w:p>
    <w:p w14:paraId="4A6B7FC7">
      <w:pPr>
        <w:pageBreakBefore w:val="0"/>
        <w:kinsoku/>
        <w:overflowPunct/>
        <w:topLinePunct w:val="0"/>
        <w:bidi w:val="0"/>
        <w:spacing w:line="480" w:lineRule="exact"/>
        <w:jc w:val="center"/>
        <w:rPr>
          <w:rFonts w:hint="eastAsia" w:ascii="宋体" w:hAnsi="宋体" w:cs="宋体"/>
          <w:b/>
          <w:sz w:val="32"/>
          <w:szCs w:val="32"/>
        </w:rPr>
      </w:pPr>
    </w:p>
    <w:p w14:paraId="52327E84">
      <w:pPr>
        <w:pageBreakBefore w:val="0"/>
        <w:kinsoku/>
        <w:overflowPunct/>
        <w:topLinePunct w:val="0"/>
        <w:bidi w:val="0"/>
        <w:spacing w:line="480" w:lineRule="exact"/>
        <w:jc w:val="center"/>
        <w:rPr>
          <w:rFonts w:hint="eastAsia" w:ascii="宋体" w:hAnsi="宋体" w:cs="宋体"/>
          <w:b/>
          <w:sz w:val="32"/>
          <w:szCs w:val="32"/>
        </w:rPr>
      </w:pPr>
    </w:p>
    <w:p w14:paraId="53A6AC10">
      <w:pPr>
        <w:pageBreakBefore w:val="0"/>
        <w:kinsoku/>
        <w:overflowPunct/>
        <w:topLinePunct w:val="0"/>
        <w:bidi w:val="0"/>
        <w:spacing w:line="480" w:lineRule="exact"/>
        <w:jc w:val="center"/>
        <w:rPr>
          <w:rFonts w:hint="eastAsia" w:ascii="宋体" w:hAnsi="宋体" w:cs="宋体"/>
          <w:b/>
          <w:sz w:val="32"/>
          <w:szCs w:val="32"/>
        </w:rPr>
      </w:pPr>
    </w:p>
    <w:p w14:paraId="35CA3192">
      <w:pPr>
        <w:pageBreakBefore w:val="0"/>
        <w:kinsoku/>
        <w:overflowPunct/>
        <w:topLinePunct w:val="0"/>
        <w:bidi w:val="0"/>
        <w:spacing w:line="480" w:lineRule="exact"/>
        <w:jc w:val="center"/>
        <w:rPr>
          <w:rFonts w:hint="eastAsia" w:ascii="宋体" w:hAnsi="宋体" w:cs="宋体"/>
          <w:b/>
          <w:sz w:val="32"/>
          <w:szCs w:val="32"/>
        </w:rPr>
      </w:pPr>
    </w:p>
    <w:p w14:paraId="63ECF2D0">
      <w:pPr>
        <w:pageBreakBefore w:val="0"/>
        <w:kinsoku/>
        <w:overflowPunct/>
        <w:topLinePunct w:val="0"/>
        <w:bidi w:val="0"/>
        <w:spacing w:line="480" w:lineRule="exact"/>
        <w:jc w:val="center"/>
        <w:rPr>
          <w:rFonts w:hint="eastAsia" w:ascii="宋体" w:hAnsi="宋体" w:cs="宋体"/>
          <w:b/>
          <w:sz w:val="32"/>
          <w:szCs w:val="32"/>
        </w:rPr>
      </w:pPr>
    </w:p>
    <w:p w14:paraId="317EBDBD">
      <w:pPr>
        <w:pageBreakBefore w:val="0"/>
        <w:kinsoku/>
        <w:overflowPunct/>
        <w:topLinePunct w:val="0"/>
        <w:bidi w:val="0"/>
        <w:spacing w:line="480" w:lineRule="exact"/>
        <w:jc w:val="center"/>
        <w:rPr>
          <w:rFonts w:hint="eastAsia" w:ascii="宋体" w:hAnsi="宋体" w:cs="宋体"/>
          <w:b/>
          <w:sz w:val="32"/>
          <w:szCs w:val="32"/>
        </w:rPr>
      </w:pPr>
    </w:p>
    <w:p w14:paraId="6B6E2870">
      <w:pPr>
        <w:pageBreakBefore w:val="0"/>
        <w:kinsoku/>
        <w:overflowPunct/>
        <w:topLinePunct w:val="0"/>
        <w:bidi w:val="0"/>
        <w:spacing w:line="480" w:lineRule="exact"/>
        <w:jc w:val="center"/>
        <w:rPr>
          <w:rFonts w:hint="eastAsia" w:ascii="宋体" w:hAnsi="宋体" w:cs="宋体"/>
          <w:b/>
          <w:sz w:val="32"/>
          <w:szCs w:val="32"/>
        </w:rPr>
      </w:pPr>
    </w:p>
    <w:p w14:paraId="19196E44">
      <w:pPr>
        <w:pageBreakBefore w:val="0"/>
        <w:kinsoku/>
        <w:overflowPunct/>
        <w:topLinePunct w:val="0"/>
        <w:bidi w:val="0"/>
        <w:spacing w:line="480" w:lineRule="exact"/>
        <w:jc w:val="center"/>
        <w:rPr>
          <w:rFonts w:hint="eastAsia" w:ascii="宋体" w:hAnsi="宋体" w:cs="宋体"/>
          <w:b/>
          <w:sz w:val="32"/>
          <w:szCs w:val="32"/>
        </w:rPr>
      </w:pPr>
    </w:p>
    <w:p w14:paraId="63913664">
      <w:pPr>
        <w:pageBreakBefore w:val="0"/>
        <w:kinsoku/>
        <w:overflowPunct/>
        <w:topLinePunct w:val="0"/>
        <w:bidi w:val="0"/>
        <w:spacing w:line="480" w:lineRule="exact"/>
        <w:jc w:val="center"/>
        <w:rPr>
          <w:rFonts w:hint="eastAsia" w:ascii="宋体" w:hAnsi="宋体" w:cs="宋体"/>
          <w:b/>
          <w:sz w:val="32"/>
          <w:szCs w:val="32"/>
        </w:rPr>
      </w:pPr>
    </w:p>
    <w:p w14:paraId="2EFC3D57">
      <w:pPr>
        <w:pageBreakBefore w:val="0"/>
        <w:kinsoku/>
        <w:overflowPunct/>
        <w:topLinePunct w:val="0"/>
        <w:bidi w:val="0"/>
        <w:spacing w:line="480" w:lineRule="exact"/>
        <w:jc w:val="center"/>
        <w:rPr>
          <w:rFonts w:hint="eastAsia" w:ascii="宋体" w:hAnsi="宋体" w:cs="宋体"/>
          <w:b/>
          <w:sz w:val="32"/>
          <w:szCs w:val="32"/>
        </w:rPr>
      </w:pPr>
    </w:p>
    <w:p w14:paraId="53DA938F">
      <w:pPr>
        <w:pageBreakBefore w:val="0"/>
        <w:kinsoku/>
        <w:overflowPunct/>
        <w:topLinePunct w:val="0"/>
        <w:bidi w:val="0"/>
        <w:spacing w:line="480" w:lineRule="exact"/>
        <w:jc w:val="center"/>
        <w:rPr>
          <w:rFonts w:hint="eastAsia" w:ascii="宋体" w:hAnsi="宋体" w:cs="宋体"/>
          <w:b/>
          <w:sz w:val="32"/>
          <w:szCs w:val="32"/>
        </w:rPr>
      </w:pPr>
    </w:p>
    <w:p w14:paraId="6B0A0C54">
      <w:pPr>
        <w:pageBreakBefore w:val="0"/>
        <w:kinsoku/>
        <w:overflowPunct/>
        <w:topLinePunct w:val="0"/>
        <w:bidi w:val="0"/>
        <w:spacing w:line="480" w:lineRule="exact"/>
        <w:jc w:val="center"/>
        <w:rPr>
          <w:rFonts w:hint="eastAsia" w:ascii="宋体" w:hAnsi="宋体" w:cs="宋体"/>
          <w:b/>
          <w:sz w:val="32"/>
          <w:szCs w:val="32"/>
        </w:rPr>
      </w:pPr>
    </w:p>
    <w:p w14:paraId="7B0FC612">
      <w:pPr>
        <w:pageBreakBefore w:val="0"/>
        <w:kinsoku/>
        <w:overflowPunct/>
        <w:topLinePunct w:val="0"/>
        <w:bidi w:val="0"/>
        <w:spacing w:line="480" w:lineRule="exact"/>
        <w:jc w:val="center"/>
        <w:rPr>
          <w:rFonts w:hint="eastAsia" w:ascii="宋体" w:hAnsi="宋体" w:cs="宋体"/>
          <w:b/>
          <w:sz w:val="32"/>
          <w:szCs w:val="32"/>
        </w:rPr>
      </w:pPr>
      <w:r>
        <w:rPr>
          <w:rFonts w:hint="eastAsia" w:ascii="宋体" w:hAnsi="宋体" w:cs="宋体"/>
          <w:b/>
          <w:sz w:val="32"/>
          <w:szCs w:val="32"/>
        </w:rPr>
        <w:t>封面</w:t>
      </w:r>
    </w:p>
    <w:p w14:paraId="272E88B1">
      <w:pPr>
        <w:pageBreakBefore w:val="0"/>
        <w:kinsoku/>
        <w:overflowPunct/>
        <w:topLinePunct w:val="0"/>
        <w:bidi w:val="0"/>
        <w:spacing w:line="480" w:lineRule="exact"/>
        <w:jc w:val="center"/>
        <w:rPr>
          <w:rFonts w:hint="eastAsia" w:ascii="宋体" w:hAnsi="宋体" w:cs="宋体"/>
          <w:b/>
          <w:sz w:val="32"/>
          <w:szCs w:val="32"/>
        </w:rPr>
      </w:pPr>
    </w:p>
    <w:p w14:paraId="3F3EB45C">
      <w:pPr>
        <w:pageBreakBefore w:val="0"/>
        <w:kinsoku/>
        <w:overflowPunct/>
        <w:topLinePunct w:val="0"/>
        <w:bidi w:val="0"/>
        <w:spacing w:line="480" w:lineRule="exact"/>
        <w:ind w:firstLine="6526" w:firstLineChars="1813"/>
        <w:rPr>
          <w:rFonts w:hint="eastAsia" w:ascii="宋体" w:hAnsi="宋体" w:cs="宋体"/>
          <w:b/>
          <w:sz w:val="36"/>
          <w:szCs w:val="36"/>
        </w:rPr>
      </w:pPr>
      <w:bookmarkStart w:id="6" w:name="_Toc306711419"/>
      <w:bookmarkStart w:id="7" w:name="_Toc241055010"/>
      <w:bookmarkStart w:id="8" w:name="_Toc321035816"/>
      <w:bookmarkStart w:id="9" w:name="_Toc321039808"/>
      <w:bookmarkStart w:id="10" w:name="_Toc245441569"/>
      <w:bookmarkStart w:id="11" w:name="_Toc307298461"/>
      <w:bookmarkStart w:id="12" w:name="_Toc256004181"/>
      <w:bookmarkStart w:id="13" w:name="_Toc255976267"/>
      <w:bookmarkStart w:id="14" w:name="_Toc315963009"/>
      <w:bookmarkStart w:id="15" w:name="_Toc240870038"/>
      <w:bookmarkStart w:id="16" w:name="_Toc321039334"/>
      <w:bookmarkStart w:id="17" w:name="_Toc255896757"/>
      <w:bookmarkStart w:id="18" w:name="_Toc256502535"/>
      <w:bookmarkStart w:id="19" w:name="_Toc241204411"/>
      <w:r>
        <w:rPr>
          <w:rFonts w:hint="eastAsia" w:ascii="宋体" w:hAnsi="宋体" w:cs="宋体"/>
          <w:b/>
          <w:sz w:val="36"/>
          <w:szCs w:val="36"/>
          <w:bdr w:val="single" w:color="auto" w:sz="4" w:space="0"/>
        </w:rPr>
        <w:t>本</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639A00E4">
      <w:pPr>
        <w:pStyle w:val="3"/>
        <w:pageBreakBefore w:val="0"/>
        <w:kinsoku/>
        <w:overflowPunct/>
        <w:topLinePunct w:val="0"/>
        <w:bidi w:val="0"/>
        <w:spacing w:before="156" w:after="156" w:line="480" w:lineRule="exact"/>
        <w:ind w:firstLine="3080" w:firstLineChars="700"/>
        <w:rPr>
          <w:rFonts w:hint="eastAsia"/>
          <w:sz w:val="44"/>
          <w:szCs w:val="44"/>
        </w:rPr>
      </w:pPr>
      <w:bookmarkStart w:id="20" w:name="_Toc508279828"/>
      <w:bookmarkStart w:id="21" w:name="_Toc508204140"/>
      <w:bookmarkStart w:id="22" w:name="_Toc508204212"/>
      <w:bookmarkStart w:id="23" w:name="_Toc321063831"/>
      <w:r>
        <w:rPr>
          <w:rFonts w:hint="eastAsia"/>
          <w:sz w:val="44"/>
          <w:szCs w:val="44"/>
        </w:rPr>
        <w:t>响应文件</w:t>
      </w:r>
      <w:bookmarkEnd w:id="20"/>
      <w:bookmarkEnd w:id="21"/>
      <w:bookmarkEnd w:id="22"/>
      <w:bookmarkEnd w:id="23"/>
    </w:p>
    <w:p w14:paraId="26211202">
      <w:pPr>
        <w:pageBreakBefore w:val="0"/>
        <w:kinsoku/>
        <w:overflowPunct/>
        <w:topLinePunct w:val="0"/>
        <w:bidi w:val="0"/>
        <w:spacing w:line="480" w:lineRule="exact"/>
      </w:pPr>
    </w:p>
    <w:p w14:paraId="5DBC8EC5">
      <w:pPr>
        <w:pageBreakBefore w:val="0"/>
        <w:kinsoku/>
        <w:overflowPunct/>
        <w:topLinePunct w:val="0"/>
        <w:bidi w:val="0"/>
        <w:spacing w:before="312" w:beforeLines="100" w:after="312" w:afterLines="100" w:line="480" w:lineRule="exact"/>
        <w:ind w:left="3238" w:leftChars="342" w:hanging="2520" w:hangingChars="700"/>
        <w:rPr>
          <w:rFonts w:hint="eastAsia" w:ascii="宋体" w:hAnsi="宋体" w:eastAsia="宋体" w:cs="宋体"/>
          <w:b/>
          <w:bCs/>
          <w:sz w:val="36"/>
          <w:szCs w:val="36"/>
        </w:rPr>
      </w:pPr>
      <w:r>
        <w:rPr>
          <w:rFonts w:hint="eastAsia" w:ascii="宋体" w:hAnsi="宋体" w:cs="宋体"/>
          <w:b/>
          <w:bCs/>
          <w:sz w:val="36"/>
          <w:szCs w:val="36"/>
        </w:rPr>
        <w:t>采购项目名称：成都市成华区中</w:t>
      </w:r>
      <w:r>
        <w:rPr>
          <w:rFonts w:hint="eastAsia" w:ascii="宋体" w:hAnsi="宋体" w:eastAsia="宋体" w:cs="宋体"/>
          <w:b/>
          <w:bCs/>
          <w:sz w:val="36"/>
          <w:szCs w:val="36"/>
        </w:rPr>
        <w:t>医医院</w:t>
      </w:r>
      <w:r>
        <w:rPr>
          <w:rFonts w:hint="eastAsia" w:ascii="宋体" w:hAnsi="宋体" w:eastAsia="宋体" w:cs="宋体"/>
          <w:b/>
          <w:bCs/>
          <w:sz w:val="36"/>
          <w:szCs w:val="36"/>
          <w:lang w:val="en-US" w:eastAsia="zh-CN"/>
        </w:rPr>
        <w:t>血透中心消毒用品采购项目</w:t>
      </w:r>
    </w:p>
    <w:p w14:paraId="25BE16AD">
      <w:pPr>
        <w:pStyle w:val="5"/>
        <w:pageBreakBefore w:val="0"/>
        <w:kinsoku/>
        <w:overflowPunct/>
        <w:topLinePunct w:val="0"/>
        <w:bidi w:val="0"/>
        <w:spacing w:line="480" w:lineRule="exact"/>
        <w:ind w:firstLine="720" w:firstLineChars="200"/>
        <w:rPr>
          <w:rFonts w:hint="eastAsia" w:ascii="宋体" w:hAnsi="宋体" w:eastAsia="宋体" w:cs="宋体"/>
          <w:b/>
          <w:bCs/>
          <w:sz w:val="36"/>
          <w:szCs w:val="36"/>
          <w:lang w:val="en-US" w:eastAsia="zh-CN"/>
        </w:rPr>
      </w:pPr>
      <w:r>
        <w:rPr>
          <w:rFonts w:hint="eastAsia" w:ascii="宋体" w:hAnsi="宋体" w:cs="宋体"/>
          <w:b/>
          <w:bCs/>
          <w:sz w:val="36"/>
          <w:szCs w:val="36"/>
        </w:rPr>
        <w:t>采购项目编号:</w:t>
      </w:r>
      <w:r>
        <w:rPr>
          <w:rFonts w:hint="eastAsia" w:ascii="宋体" w:hAnsi="宋体" w:cs="宋体"/>
          <w:b/>
          <w:bCs/>
          <w:sz w:val="36"/>
          <w:szCs w:val="36"/>
          <w:lang w:eastAsia="zh-CN"/>
        </w:rPr>
        <w:t>CG20</w:t>
      </w:r>
      <w:r>
        <w:rPr>
          <w:rFonts w:hint="eastAsia" w:ascii="宋体" w:hAnsi="宋体" w:cs="宋体"/>
          <w:b/>
          <w:bCs/>
          <w:sz w:val="36"/>
          <w:szCs w:val="36"/>
          <w:lang w:val="en-US" w:eastAsia="zh-CN"/>
        </w:rPr>
        <w:t>26</w:t>
      </w:r>
      <w:r>
        <w:rPr>
          <w:rFonts w:hint="eastAsia" w:ascii="宋体" w:hAnsi="宋体" w:cs="宋体"/>
          <w:b/>
          <w:bCs/>
          <w:sz w:val="36"/>
          <w:szCs w:val="36"/>
          <w:lang w:eastAsia="zh-CN"/>
        </w:rPr>
        <w:t>-</w:t>
      </w:r>
      <w:r>
        <w:rPr>
          <w:rFonts w:hint="eastAsia" w:ascii="宋体" w:hAnsi="宋体" w:cs="宋体"/>
          <w:b/>
          <w:bCs/>
          <w:sz w:val="36"/>
          <w:szCs w:val="36"/>
          <w:lang w:val="en-US" w:eastAsia="zh-CN"/>
        </w:rPr>
        <w:t>2</w:t>
      </w:r>
    </w:p>
    <w:p w14:paraId="0878AF09">
      <w:pPr>
        <w:pageBreakBefore w:val="0"/>
        <w:kinsoku/>
        <w:overflowPunct/>
        <w:topLinePunct w:val="0"/>
        <w:bidi w:val="0"/>
        <w:spacing w:before="312" w:beforeLines="100" w:after="312" w:afterLines="100" w:line="480" w:lineRule="exact"/>
        <w:ind w:firstLine="720" w:firstLineChars="200"/>
        <w:rPr>
          <w:rFonts w:hint="eastAsia" w:ascii="宋体" w:hAnsi="宋体" w:cs="宋体"/>
          <w:sz w:val="36"/>
          <w:szCs w:val="36"/>
        </w:rPr>
      </w:pPr>
      <w:r>
        <w:rPr>
          <w:rFonts w:hint="eastAsia" w:ascii="宋体" w:hAnsi="宋体" w:cs="宋体"/>
          <w:b/>
          <w:bCs/>
          <w:sz w:val="36"/>
          <w:szCs w:val="36"/>
        </w:rPr>
        <w:t>供应商名称（盖章）</w:t>
      </w:r>
      <w:r>
        <w:rPr>
          <w:rFonts w:hint="eastAsia" w:ascii="宋体" w:hAnsi="宋体" w:cs="宋体"/>
          <w:sz w:val="36"/>
          <w:szCs w:val="36"/>
        </w:rPr>
        <w:t>：</w:t>
      </w:r>
    </w:p>
    <w:p w14:paraId="18DFAAFD">
      <w:pPr>
        <w:pageBreakBefore w:val="0"/>
        <w:kinsoku/>
        <w:overflowPunct/>
        <w:topLinePunct w:val="0"/>
        <w:bidi w:val="0"/>
        <w:spacing w:before="312" w:beforeLines="100" w:after="312" w:afterLines="100" w:line="480" w:lineRule="exact"/>
        <w:ind w:firstLine="720" w:firstLineChars="200"/>
        <w:rPr>
          <w:rFonts w:hint="eastAsia" w:ascii="宋体" w:hAnsi="宋体" w:cs="宋体"/>
          <w:b/>
          <w:bCs/>
          <w:sz w:val="36"/>
          <w:szCs w:val="36"/>
        </w:rPr>
      </w:pPr>
      <w:r>
        <w:rPr>
          <w:rFonts w:hint="eastAsia" w:ascii="宋体" w:hAnsi="宋体" w:cs="宋体"/>
          <w:b/>
          <w:bCs/>
          <w:sz w:val="36"/>
          <w:szCs w:val="36"/>
        </w:rPr>
        <w:t>法定代表人或其代理人（签字或者加盖个人名章）：</w:t>
      </w:r>
    </w:p>
    <w:p w14:paraId="14119708">
      <w:pPr>
        <w:pageBreakBefore w:val="0"/>
        <w:kinsoku/>
        <w:overflowPunct/>
        <w:topLinePunct w:val="0"/>
        <w:bidi w:val="0"/>
        <w:spacing w:before="312" w:beforeLines="100" w:after="312" w:afterLines="100" w:line="480" w:lineRule="exact"/>
        <w:ind w:firstLine="720" w:firstLineChars="200"/>
      </w:pPr>
      <w:r>
        <w:rPr>
          <w:rFonts w:hint="eastAsia" w:ascii="宋体" w:hAnsi="宋体" w:cs="宋体"/>
          <w:b/>
          <w:bCs/>
          <w:sz w:val="36"/>
          <w:szCs w:val="36"/>
        </w:rPr>
        <w:t>日期</w:t>
      </w:r>
      <w:r>
        <w:rPr>
          <w:rFonts w:hint="eastAsia" w:ascii="宋体" w:hAnsi="宋体" w:cs="宋体"/>
          <w:sz w:val="36"/>
          <w:szCs w:val="36"/>
        </w:rPr>
        <w:t>：</w:t>
      </w:r>
      <w:r>
        <w:rPr>
          <w:rFonts w:hint="eastAsia" w:ascii="宋体" w:hAnsi="宋体" w:cs="宋体"/>
          <w:b/>
          <w:bCs/>
          <w:sz w:val="36"/>
          <w:szCs w:val="36"/>
        </w:rPr>
        <w:t>年 月 日</w:t>
      </w:r>
      <w:bookmarkStart w:id="24" w:name="_Toc508279829"/>
      <w:bookmarkStart w:id="25" w:name="_Toc321063835"/>
    </w:p>
    <w:p w14:paraId="1F1FC340">
      <w:pPr>
        <w:pStyle w:val="3"/>
        <w:pageBreakBefore w:val="0"/>
        <w:kinsoku/>
        <w:overflowPunct/>
        <w:topLinePunct w:val="0"/>
        <w:bidi w:val="0"/>
        <w:spacing w:before="156" w:after="156" w:line="480" w:lineRule="exact"/>
        <w:rPr>
          <w:rFonts w:hint="eastAsia" w:ascii="仿宋" w:hAnsi="仿宋" w:eastAsia="仿宋" w:cs="仿宋"/>
          <w:sz w:val="28"/>
          <w:szCs w:val="28"/>
        </w:rPr>
      </w:pPr>
    </w:p>
    <w:p w14:paraId="5BA84B52">
      <w:pPr>
        <w:pStyle w:val="3"/>
        <w:pageBreakBefore w:val="0"/>
        <w:kinsoku/>
        <w:overflowPunct/>
        <w:topLinePunct w:val="0"/>
        <w:bidi w:val="0"/>
        <w:spacing w:before="156" w:after="156" w:line="480" w:lineRule="exact"/>
        <w:rPr>
          <w:rFonts w:hint="eastAsia" w:ascii="仿宋" w:hAnsi="仿宋" w:eastAsia="仿宋" w:cs="仿宋"/>
          <w:sz w:val="28"/>
          <w:szCs w:val="28"/>
        </w:rPr>
      </w:pPr>
    </w:p>
    <w:p w14:paraId="5C87474A">
      <w:pPr>
        <w:pStyle w:val="3"/>
        <w:pageBreakBefore w:val="0"/>
        <w:kinsoku/>
        <w:overflowPunct/>
        <w:topLinePunct w:val="0"/>
        <w:bidi w:val="0"/>
        <w:spacing w:before="156" w:after="156" w:line="480" w:lineRule="exact"/>
        <w:rPr>
          <w:rFonts w:hint="eastAsia" w:ascii="仿宋" w:hAnsi="仿宋" w:eastAsia="仿宋" w:cs="仿宋"/>
          <w:sz w:val="28"/>
          <w:szCs w:val="28"/>
        </w:rPr>
      </w:pPr>
    </w:p>
    <w:p w14:paraId="51039B21">
      <w:pPr>
        <w:pStyle w:val="3"/>
        <w:pageBreakBefore w:val="0"/>
        <w:kinsoku/>
        <w:overflowPunct/>
        <w:topLinePunct w:val="0"/>
        <w:bidi w:val="0"/>
        <w:spacing w:before="156" w:after="156" w:line="480" w:lineRule="exact"/>
        <w:rPr>
          <w:rFonts w:hint="eastAsia" w:ascii="仿宋" w:hAnsi="仿宋" w:eastAsia="仿宋" w:cs="仿宋"/>
          <w:sz w:val="28"/>
          <w:szCs w:val="28"/>
        </w:rPr>
      </w:pPr>
    </w:p>
    <w:p w14:paraId="2CD34D45">
      <w:pPr>
        <w:pageBreakBefore w:val="0"/>
        <w:kinsoku/>
        <w:overflowPunct/>
        <w:topLinePunct w:val="0"/>
        <w:bidi w:val="0"/>
        <w:spacing w:line="480" w:lineRule="exact"/>
        <w:rPr>
          <w:rFonts w:hint="eastAsia" w:ascii="仿宋" w:hAnsi="仿宋" w:eastAsia="仿宋" w:cs="仿宋"/>
          <w:sz w:val="28"/>
          <w:szCs w:val="28"/>
        </w:rPr>
      </w:pPr>
      <w:r>
        <w:rPr>
          <w:rFonts w:hint="eastAsia" w:ascii="仿宋" w:hAnsi="仿宋" w:eastAsia="仿宋" w:cs="仿宋"/>
          <w:sz w:val="28"/>
          <w:szCs w:val="28"/>
        </w:rPr>
        <w:br w:type="page"/>
      </w:r>
    </w:p>
    <w:p w14:paraId="6134120F">
      <w:pPr>
        <w:pStyle w:val="3"/>
        <w:pageBreakBefore w:val="0"/>
        <w:kinsoku/>
        <w:overflowPunct/>
        <w:topLinePunct w:val="0"/>
        <w:bidi w:val="0"/>
        <w:spacing w:beforeLines="0" w:after="0" w:afterLines="0" w:line="480" w:lineRule="exact"/>
        <w:ind w:left="0" w:left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一、参与比选声明</w:t>
      </w:r>
      <w:bookmarkEnd w:id="24"/>
      <w:bookmarkEnd w:id="25"/>
    </w:p>
    <w:p w14:paraId="25A5C469">
      <w:pPr>
        <w:pageBreakBefore w:val="0"/>
        <w:kinsoku/>
        <w:overflowPunct/>
        <w:topLinePunct w:val="0"/>
        <w:bidi w:val="0"/>
        <w:adjustRightInd w:val="0"/>
        <w:spacing w:after="0" w:line="480" w:lineRule="exact"/>
        <w:ind w:left="0" w:leftChars="0" w:firstLine="480" w:firstLineChars="200"/>
        <w:rPr>
          <w:rFonts w:hint="eastAsia" w:ascii="方正仿宋简体" w:hAnsi="方正仿宋简体" w:eastAsia="方正仿宋简体" w:cs="方正仿宋简体"/>
          <w:bCs/>
          <w:spacing w:val="8"/>
          <w:sz w:val="24"/>
          <w:szCs w:val="24"/>
        </w:rPr>
      </w:pPr>
      <w:r>
        <w:rPr>
          <w:rFonts w:hint="eastAsia" w:ascii="方正仿宋简体" w:hAnsi="方正仿宋简体" w:eastAsia="方正仿宋简体" w:cs="方正仿宋简体"/>
          <w:sz w:val="24"/>
          <w:szCs w:val="24"/>
        </w:rPr>
        <w:t>成都市成华区中医医院</w:t>
      </w:r>
      <w:r>
        <w:rPr>
          <w:rFonts w:hint="eastAsia" w:ascii="方正仿宋简体" w:hAnsi="方正仿宋简体" w:eastAsia="方正仿宋简体" w:cs="方正仿宋简体"/>
          <w:bCs/>
          <w:spacing w:val="8"/>
          <w:sz w:val="24"/>
          <w:szCs w:val="24"/>
        </w:rPr>
        <w:t>：</w:t>
      </w:r>
    </w:p>
    <w:p w14:paraId="636CA664">
      <w:pPr>
        <w:pStyle w:val="8"/>
        <w:pageBreakBefore w:val="0"/>
        <w:kinsoku/>
        <w:overflowPunct/>
        <w:topLinePunct w:val="0"/>
        <w:bidi w:val="0"/>
        <w:spacing w:after="0" w:line="480" w:lineRule="exact"/>
        <w:ind w:left="0" w:leftChars="0" w:firstLine="960" w:firstLineChars="4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我方自愿参加贵公司组织的本次比选活动。为此，我方向贵单位作如下保证：</w:t>
      </w:r>
    </w:p>
    <w:p w14:paraId="5A3837A6">
      <w:pPr>
        <w:pageBreakBefore w:val="0"/>
        <w:numPr>
          <w:ilvl w:val="0"/>
          <w:numId w:val="2"/>
        </w:numPr>
        <w:kinsoku/>
        <w:overflowPunct/>
        <w:topLinePunct w:val="0"/>
        <w:bidi w:val="0"/>
        <w:adjustRightInd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我方已认真阅读比选文件的全部内容，对本次采购将作出实质性响应，并且不恶意报价（明显高于市场价格或者低于成本价）。</w:t>
      </w:r>
    </w:p>
    <w:p w14:paraId="39BBB5AB">
      <w:pPr>
        <w:pageBreakBefore w:val="0"/>
        <w:kinsoku/>
        <w:overflowPunct/>
        <w:topLinePunct w:val="0"/>
        <w:bidi w:val="0"/>
        <w:adjustRightInd w:val="0"/>
        <w:spacing w:after="0" w:line="480" w:lineRule="exact"/>
        <w:ind w:left="0" w:leftChars="0" w:firstLine="240" w:firstLineChars="1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2、我方接受供应商须知的各项要求，自行承担所有与参与本次比选有关的费用，承诺其在比选有效期限内对我方具有约束力。</w:t>
      </w:r>
    </w:p>
    <w:p w14:paraId="71353D35">
      <w:pPr>
        <w:pageBreakBefore w:val="0"/>
        <w:kinsoku/>
        <w:overflowPunct/>
        <w:topLinePunct w:val="0"/>
        <w:bidi w:val="0"/>
        <w:adjustRightInd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3、本声明同时为法定代表人授权书性质。授权代表受本公司法定代表人委托，为我方参与比选活动的合法代表，以我方名义全权处理该项目有关比选、报价、签订合同以及执行合同等一切事宜。</w:t>
      </w:r>
    </w:p>
    <w:p w14:paraId="2279FD29">
      <w:pPr>
        <w:pageBreakBefore w:val="0"/>
        <w:kinsoku/>
        <w:overflowPunct/>
        <w:topLinePunct w:val="0"/>
        <w:bidi w:val="0"/>
        <w:adjustRightInd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4、我方同意按照贵单位的要求提供与比选、报价有关的一切数据和资料，并确保其真实性和合法性，如提供不齐，责任自负。</w:t>
      </w:r>
    </w:p>
    <w:p w14:paraId="3CF1DEBE">
      <w:pPr>
        <w:pageBreakBefore w:val="0"/>
        <w:kinsoku/>
        <w:overflowPunct/>
        <w:topLinePunct w:val="0"/>
        <w:bidi w:val="0"/>
        <w:adjustRightInd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r>
        <w:rPr>
          <w:rFonts w:hint="eastAsia" w:ascii="方正仿宋简体" w:hAnsi="方正仿宋简体" w:eastAsia="方正仿宋简体" w:cs="方正仿宋简体"/>
          <w:b/>
          <w:bCs/>
          <w:sz w:val="24"/>
          <w:szCs w:val="24"/>
        </w:rPr>
        <w:t>本次报价有效期为递交响应文件截止之日起90天。</w:t>
      </w:r>
    </w:p>
    <w:p w14:paraId="25FAF87D">
      <w:pPr>
        <w:pageBreakBefore w:val="0"/>
        <w:kinsoku/>
        <w:overflowPunct/>
        <w:topLinePunct w:val="0"/>
        <w:bidi w:val="0"/>
        <w:adjustRightInd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与本次比选有关的正式通讯为：</w:t>
      </w:r>
    </w:p>
    <w:p w14:paraId="281BA89B">
      <w:pPr>
        <w:pageBreakBefore w:val="0"/>
        <w:kinsoku/>
        <w:overflowPunct/>
        <w:topLinePunct w:val="0"/>
        <w:bidi w:val="0"/>
        <w:adjustRightInd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地址：邮编：</w:t>
      </w:r>
    </w:p>
    <w:p w14:paraId="482009F1">
      <w:pPr>
        <w:pageBreakBefore w:val="0"/>
        <w:kinsoku/>
        <w:overflowPunct/>
        <w:topLinePunct w:val="0"/>
        <w:bidi w:val="0"/>
        <w:adjustRightInd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电话：传真：</w:t>
      </w:r>
    </w:p>
    <w:p w14:paraId="102A2EE8">
      <w:pPr>
        <w:pageBreakBefore w:val="0"/>
        <w:kinsoku/>
        <w:overflowPunct/>
        <w:topLinePunct w:val="0"/>
        <w:bidi w:val="0"/>
        <w:adjustRightInd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特此声明。</w:t>
      </w:r>
    </w:p>
    <w:p w14:paraId="3D563147">
      <w:pPr>
        <w:pageBreakBefore w:val="0"/>
        <w:kinsoku/>
        <w:overflowPunct/>
        <w:topLinePunct w:val="0"/>
        <w:bidi w:val="0"/>
        <w:adjustRightInd w:val="0"/>
        <w:spacing w:after="0" w:line="480" w:lineRule="exact"/>
        <w:ind w:left="0" w:leftChars="0" w:firstLine="480" w:firstLineChars="20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供应商名称：（盖单位公章）</w:t>
      </w:r>
    </w:p>
    <w:p w14:paraId="2EAD5712">
      <w:pPr>
        <w:pageBreakBefore w:val="0"/>
        <w:kinsoku/>
        <w:overflowPunct/>
        <w:topLinePunct w:val="0"/>
        <w:bidi w:val="0"/>
        <w:adjustRightInd w:val="0"/>
        <w:spacing w:after="0" w:line="480" w:lineRule="exact"/>
        <w:ind w:left="0" w:leftChars="0" w:firstLine="480" w:firstLineChars="200"/>
        <w:jc w:val="left"/>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法定代表人或授权代表（签字或者加盖个人名章）：</w:t>
      </w:r>
    </w:p>
    <w:p w14:paraId="4AF2250E">
      <w:pPr>
        <w:pageBreakBefore w:val="0"/>
        <w:kinsoku/>
        <w:overflowPunct/>
        <w:topLinePunct w:val="0"/>
        <w:bidi w:val="0"/>
        <w:adjustRightInd w:val="0"/>
        <w:spacing w:after="0" w:line="480" w:lineRule="exact"/>
        <w:ind w:left="0" w:leftChars="0" w:firstLine="480" w:firstLineChars="20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Cs/>
          <w:sz w:val="24"/>
          <w:szCs w:val="24"/>
        </w:rPr>
        <w:t>日期：年月日</w:t>
      </w:r>
    </w:p>
    <w:p w14:paraId="468469EB">
      <w:pPr>
        <w:pStyle w:val="3"/>
        <w:pageBreakBefore w:val="0"/>
        <w:kinsoku/>
        <w:overflowPunct/>
        <w:topLinePunct w:val="0"/>
        <w:bidi w:val="0"/>
        <w:spacing w:beforeLines="0" w:after="0" w:afterLines="0" w:line="480" w:lineRule="exact"/>
        <w:ind w:left="0" w:leftChars="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二、相关证明文件格式</w:t>
      </w:r>
    </w:p>
    <w:p w14:paraId="60E0426C">
      <w:pPr>
        <w:pageBreakBefore w:val="0"/>
        <w:kinsoku/>
        <w:overflowPunct/>
        <w:topLinePunct w:val="0"/>
        <w:bidi w:val="0"/>
        <w:spacing w:after="0" w:line="480" w:lineRule="exact"/>
        <w:ind w:left="0" w:leftChars="0"/>
        <w:jc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法定代表人资格证明书</w:t>
      </w:r>
    </w:p>
    <w:p w14:paraId="16611236">
      <w:pPr>
        <w:pStyle w:val="7"/>
        <w:pageBreakBefore w:val="0"/>
        <w:kinsoku/>
        <w:overflowPunct/>
        <w:topLinePunct w:val="0"/>
        <w:bidi w:val="0"/>
        <w:spacing w:after="0" w:line="480" w:lineRule="exact"/>
        <w:ind w:left="0" w:leftChars="0" w:firstLine="0"/>
        <w:jc w:val="left"/>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rPr>
        <w:t>单位名称：</w:t>
      </w:r>
    </w:p>
    <w:p w14:paraId="25046774">
      <w:pPr>
        <w:pStyle w:val="7"/>
        <w:pageBreakBefore w:val="0"/>
        <w:kinsoku/>
        <w:overflowPunct/>
        <w:topLinePunct w:val="0"/>
        <w:bidi w:val="0"/>
        <w:spacing w:after="0" w:line="480" w:lineRule="exact"/>
        <w:ind w:left="0" w:leftChars="0" w:firstLine="0"/>
        <w:jc w:val="left"/>
        <w:rPr>
          <w:rFonts w:hint="eastAsia" w:ascii="方正仿宋简体" w:hAnsi="方正仿宋简体" w:eastAsia="方正仿宋简体" w:cs="方正仿宋简体"/>
          <w:sz w:val="24"/>
          <w:szCs w:val="24"/>
        </w:rPr>
      </w:pPr>
    </w:p>
    <w:p w14:paraId="35018BB5">
      <w:pPr>
        <w:pStyle w:val="7"/>
        <w:pageBreakBefore w:val="0"/>
        <w:kinsoku/>
        <w:overflowPunct/>
        <w:topLinePunct w:val="0"/>
        <w:bidi w:val="0"/>
        <w:spacing w:after="0" w:line="480" w:lineRule="exact"/>
        <w:ind w:left="0" w:leftChars="0" w:firstLine="0"/>
        <w:jc w:val="left"/>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rPr>
        <w:t>地址：</w:t>
      </w:r>
    </w:p>
    <w:p w14:paraId="17596BEF">
      <w:pPr>
        <w:pStyle w:val="7"/>
        <w:pageBreakBefore w:val="0"/>
        <w:kinsoku/>
        <w:overflowPunct/>
        <w:topLinePunct w:val="0"/>
        <w:bidi w:val="0"/>
        <w:spacing w:after="0" w:line="480" w:lineRule="exact"/>
        <w:ind w:left="0" w:leftChars="0" w:firstLine="540" w:firstLineChars="225"/>
        <w:jc w:val="left"/>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rPr>
        <w:t>姓名：性别：年龄：职务：</w:t>
      </w:r>
    </w:p>
    <w:p w14:paraId="5C8E66BF">
      <w:pPr>
        <w:pStyle w:val="7"/>
        <w:pageBreakBefore w:val="0"/>
        <w:kinsoku/>
        <w:overflowPunct/>
        <w:topLinePunct w:val="0"/>
        <w:bidi w:val="0"/>
        <w:spacing w:after="0" w:line="480" w:lineRule="exact"/>
        <w:ind w:left="0" w:leftChars="0" w:firstLine="960" w:firstLineChars="4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本人系（供应商名称）的法定代表人。就参加贵单位组织的采购编号为（</w:t>
      </w:r>
      <w:r>
        <w:rPr>
          <w:rFonts w:hint="eastAsia" w:ascii="方正仿宋简体" w:hAnsi="方正仿宋简体" w:eastAsia="方正仿宋简体" w:cs="方正仿宋简体"/>
          <w:sz w:val="24"/>
          <w:szCs w:val="24"/>
          <w:lang w:eastAsia="zh-CN"/>
        </w:rPr>
        <w:t>CG202</w:t>
      </w:r>
      <w:r>
        <w:rPr>
          <w:rFonts w:hint="eastAsia" w:ascii="方正仿宋简体" w:hAnsi="方正仿宋简体" w:eastAsia="方正仿宋简体" w:cs="方正仿宋简体"/>
          <w:sz w:val="24"/>
          <w:szCs w:val="24"/>
          <w:lang w:val="en-US" w:eastAsia="zh-CN"/>
        </w:rPr>
        <w:t>6</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lang w:val="en-US" w:eastAsia="zh-CN"/>
        </w:rPr>
        <w:t>2</w:t>
      </w:r>
      <w:r>
        <w:rPr>
          <w:rFonts w:hint="eastAsia" w:ascii="方正仿宋简体" w:hAnsi="方正仿宋简体" w:eastAsia="方正仿宋简体" w:cs="方正仿宋简体"/>
          <w:sz w:val="24"/>
          <w:szCs w:val="24"/>
        </w:rPr>
        <w:t>）的（成都市成华区中医医院</w:t>
      </w:r>
      <w:r>
        <w:rPr>
          <w:rFonts w:hint="eastAsia" w:ascii="方正仿宋简体" w:hAnsi="方正仿宋简体" w:eastAsia="方正仿宋简体" w:cs="方正仿宋简体"/>
          <w:b w:val="0"/>
          <w:bCs/>
          <w:sz w:val="24"/>
          <w:u w:val="none"/>
          <w:lang w:val="en-US" w:eastAsia="zh-CN"/>
        </w:rPr>
        <w:t>血透中心消毒用品采购项目</w:t>
      </w:r>
      <w:r>
        <w:rPr>
          <w:rFonts w:hint="eastAsia" w:ascii="方正仿宋简体" w:hAnsi="方正仿宋简体" w:eastAsia="方正仿宋简体" w:cs="方正仿宋简体"/>
          <w:sz w:val="24"/>
          <w:szCs w:val="24"/>
        </w:rPr>
        <w:t>）比选项目的报价，签署上述项目的响应文件及合同的执行、完成、服务，签署合同和处理与之有关的一切事务。</w:t>
      </w:r>
    </w:p>
    <w:p w14:paraId="5E088CB2">
      <w:pPr>
        <w:pStyle w:val="7"/>
        <w:pageBreakBefore w:val="0"/>
        <w:kinsoku/>
        <w:overflowPunct/>
        <w:topLinePunct w:val="0"/>
        <w:bidi w:val="0"/>
        <w:spacing w:after="0" w:line="480" w:lineRule="exact"/>
        <w:ind w:left="0" w:leftChars="0" w:firstLine="540" w:firstLineChars="225"/>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特此证明。</w:t>
      </w:r>
    </w:p>
    <w:p w14:paraId="090A644E">
      <w:pPr>
        <w:pStyle w:val="7"/>
        <w:pageBreakBefore w:val="0"/>
        <w:kinsoku/>
        <w:overflowPunct/>
        <w:topLinePunct w:val="0"/>
        <w:bidi w:val="0"/>
        <w:spacing w:after="0" w:line="480" w:lineRule="exact"/>
        <w:ind w:left="0" w:leftChars="0" w:firstLine="540" w:firstLineChars="225"/>
        <w:jc w:val="left"/>
        <w:rPr>
          <w:rFonts w:hint="eastAsia" w:ascii="方正仿宋简体" w:hAnsi="方正仿宋简体" w:eastAsia="方正仿宋简体" w:cs="方正仿宋简体"/>
          <w:sz w:val="24"/>
          <w:szCs w:val="24"/>
        </w:rPr>
      </w:pPr>
    </w:p>
    <w:p w14:paraId="6EB6BD6E">
      <w:pPr>
        <w:pStyle w:val="7"/>
        <w:pageBreakBefore w:val="0"/>
        <w:kinsoku/>
        <w:overflowPunct/>
        <w:topLinePunct w:val="0"/>
        <w:bidi w:val="0"/>
        <w:spacing w:after="0" w:line="480" w:lineRule="exact"/>
        <w:ind w:left="0" w:leftChars="0" w:firstLine="616" w:firstLineChars="257"/>
        <w:jc w:val="center"/>
        <w:rPr>
          <w:rFonts w:hint="eastAsia" w:ascii="方正仿宋简体" w:hAnsi="方正仿宋简体" w:eastAsia="方正仿宋简体" w:cs="方正仿宋简体"/>
          <w:b/>
          <w:sz w:val="24"/>
          <w:szCs w:val="24"/>
        </w:rPr>
      </w:pPr>
    </w:p>
    <w:p w14:paraId="738E0E88">
      <w:pPr>
        <w:pStyle w:val="7"/>
        <w:pageBreakBefore w:val="0"/>
        <w:kinsoku/>
        <w:overflowPunct/>
        <w:topLinePunct w:val="0"/>
        <w:bidi w:val="0"/>
        <w:spacing w:after="0" w:line="480" w:lineRule="exact"/>
        <w:ind w:left="0" w:leftChars="0" w:firstLine="0"/>
        <w:rPr>
          <w:rFonts w:hint="eastAsia" w:ascii="方正仿宋简体" w:hAnsi="方正仿宋简体" w:eastAsia="方正仿宋简体" w:cs="方正仿宋简体"/>
          <w:b/>
          <w:sz w:val="24"/>
          <w:szCs w:val="24"/>
        </w:rPr>
      </w:pPr>
    </w:p>
    <w:p w14:paraId="2BD07510">
      <w:pPr>
        <w:pStyle w:val="7"/>
        <w:pageBreakBefore w:val="0"/>
        <w:kinsoku/>
        <w:overflowPunct/>
        <w:topLinePunct w:val="0"/>
        <w:bidi w:val="0"/>
        <w:spacing w:after="0" w:line="480" w:lineRule="exact"/>
        <w:ind w:left="0" w:leftChars="0" w:firstLine="616" w:firstLineChars="257"/>
        <w:jc w:val="center"/>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rPr>
        <w:t>（※此处请附法定代表人身份证正反两面复印件※）</w:t>
      </w:r>
    </w:p>
    <w:p w14:paraId="7727B1D0">
      <w:pPr>
        <w:pageBreakBefore w:val="0"/>
        <w:kinsoku/>
        <w:overflowPunct/>
        <w:topLinePunct w:val="0"/>
        <w:bidi w:val="0"/>
        <w:spacing w:after="0" w:line="480" w:lineRule="exact"/>
        <w:ind w:left="0" w:leftChars="0"/>
        <w:rPr>
          <w:rFonts w:hint="eastAsia" w:ascii="方正仿宋简体" w:hAnsi="方正仿宋简体" w:eastAsia="方正仿宋简体" w:cs="方正仿宋简体"/>
          <w:sz w:val="24"/>
          <w:szCs w:val="24"/>
        </w:rPr>
      </w:pPr>
    </w:p>
    <w:p w14:paraId="48DD71F2">
      <w:pPr>
        <w:pageBreakBefore w:val="0"/>
        <w:kinsoku/>
        <w:overflowPunct/>
        <w:topLinePunct w:val="0"/>
        <w:bidi w:val="0"/>
        <w:adjustRightInd w:val="0"/>
        <w:spacing w:after="0" w:line="480" w:lineRule="exact"/>
        <w:ind w:left="0" w:leftChars="0" w:firstLine="480" w:firstLineChars="20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供应商名称：（盖单位公章）</w:t>
      </w:r>
    </w:p>
    <w:p w14:paraId="726934A4">
      <w:pPr>
        <w:pageBreakBefore w:val="0"/>
        <w:kinsoku/>
        <w:overflowPunct/>
        <w:topLinePunct w:val="0"/>
        <w:bidi w:val="0"/>
        <w:adjustRightInd w:val="0"/>
        <w:spacing w:after="0" w:line="480" w:lineRule="exact"/>
        <w:ind w:left="0" w:leftChars="0" w:firstLine="480" w:firstLineChars="200"/>
        <w:jc w:val="left"/>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法定代表人（签字或者加盖个人名章）：</w:t>
      </w:r>
    </w:p>
    <w:p w14:paraId="49156EB7">
      <w:pPr>
        <w:pageBreakBefore w:val="0"/>
        <w:kinsoku/>
        <w:overflowPunct/>
        <w:topLinePunct w:val="0"/>
        <w:bidi w:val="0"/>
        <w:adjustRightInd w:val="0"/>
        <w:spacing w:after="0" w:line="480" w:lineRule="exact"/>
        <w:ind w:left="0" w:leftChars="0" w:firstLine="480" w:firstLineChars="200"/>
        <w:jc w:val="left"/>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日期：年月日</w:t>
      </w:r>
    </w:p>
    <w:p w14:paraId="56453520">
      <w:pPr>
        <w:pStyle w:val="4"/>
        <w:pageBreakBefore w:val="0"/>
        <w:kinsoku/>
        <w:overflowPunct/>
        <w:topLinePunct w:val="0"/>
        <w:bidi w:val="0"/>
        <w:spacing w:after="0" w:line="480" w:lineRule="exact"/>
        <w:ind w:left="0" w:leftChars="0" w:firstLine="480"/>
        <w:rPr>
          <w:rFonts w:hint="eastAsia" w:ascii="方正仿宋简体" w:hAnsi="方正仿宋简体" w:eastAsia="方正仿宋简体" w:cs="方正仿宋简体"/>
          <w:sz w:val="24"/>
          <w:szCs w:val="24"/>
        </w:rPr>
      </w:pPr>
    </w:p>
    <w:p w14:paraId="510EC838">
      <w:pPr>
        <w:pageBreakBefore w:val="0"/>
        <w:kinsoku/>
        <w:overflowPunct/>
        <w:topLinePunct w:val="0"/>
        <w:bidi w:val="0"/>
        <w:spacing w:after="0" w:line="480" w:lineRule="exact"/>
        <w:ind w:left="0" w:leftChars="0"/>
        <w:jc w:val="center"/>
        <w:rPr>
          <w:rFonts w:hint="eastAsia" w:ascii="方正仿宋简体" w:hAnsi="方正仿宋简体" w:eastAsia="方正仿宋简体" w:cs="方正仿宋简体"/>
          <w:b/>
          <w:kern w:val="12"/>
          <w:sz w:val="24"/>
          <w:szCs w:val="24"/>
        </w:rPr>
      </w:pPr>
      <w:bookmarkStart w:id="26" w:name="_4.6__"/>
      <w:bookmarkEnd w:id="26"/>
      <w:r>
        <w:rPr>
          <w:rFonts w:hint="eastAsia" w:ascii="方正仿宋简体" w:hAnsi="方正仿宋简体" w:eastAsia="方正仿宋简体" w:cs="方正仿宋简体"/>
          <w:b/>
          <w:kern w:val="12"/>
          <w:sz w:val="24"/>
          <w:szCs w:val="24"/>
        </w:rPr>
        <w:t>注意：法定代表人参加本采购项目比选报价的，仅须出具此证明书。</w:t>
      </w:r>
    </w:p>
    <w:p w14:paraId="52F92CAC">
      <w:pPr>
        <w:pageBreakBefore w:val="0"/>
        <w:kinsoku/>
        <w:overflowPunct/>
        <w:topLinePunct w:val="0"/>
        <w:bidi w:val="0"/>
        <w:spacing w:after="0" w:line="480" w:lineRule="exact"/>
        <w:ind w:left="0" w:leftChars="0"/>
        <w:jc w:val="center"/>
        <w:rPr>
          <w:rFonts w:hint="eastAsia" w:ascii="方正仿宋简体" w:hAnsi="方正仿宋简体" w:eastAsia="方正仿宋简体" w:cs="方正仿宋简体"/>
          <w:b/>
          <w:bCs/>
          <w:sz w:val="24"/>
          <w:szCs w:val="24"/>
        </w:rPr>
      </w:pPr>
    </w:p>
    <w:p w14:paraId="179CE850">
      <w:pPr>
        <w:pageBreakBefore w:val="0"/>
        <w:kinsoku/>
        <w:overflowPunct/>
        <w:topLinePunct w:val="0"/>
        <w:bidi w:val="0"/>
        <w:spacing w:after="0" w:line="480" w:lineRule="exact"/>
        <w:ind w:left="0" w:leftChars="0"/>
        <w:jc w:val="center"/>
        <w:rPr>
          <w:rFonts w:hint="eastAsia" w:ascii="方正仿宋简体" w:hAnsi="方正仿宋简体" w:eastAsia="方正仿宋简体" w:cs="方正仿宋简体"/>
          <w:b/>
          <w:bCs/>
          <w:sz w:val="24"/>
          <w:szCs w:val="24"/>
        </w:rPr>
      </w:pPr>
    </w:p>
    <w:p w14:paraId="077BCA80">
      <w:pPr>
        <w:pageBreakBefore w:val="0"/>
        <w:kinsoku/>
        <w:overflowPunct/>
        <w:topLinePunct w:val="0"/>
        <w:bidi w:val="0"/>
        <w:spacing w:after="0" w:line="480" w:lineRule="exact"/>
        <w:ind w:left="0" w:leftChars="0"/>
        <w:jc w:val="center"/>
        <w:rPr>
          <w:rFonts w:hint="eastAsia" w:ascii="方正仿宋简体" w:hAnsi="方正仿宋简体" w:eastAsia="方正仿宋简体" w:cs="方正仿宋简体"/>
          <w:b/>
          <w:bCs/>
          <w:sz w:val="24"/>
          <w:szCs w:val="24"/>
        </w:rPr>
      </w:pPr>
    </w:p>
    <w:p w14:paraId="3F23EDFA">
      <w:pPr>
        <w:pageBreakBefore w:val="0"/>
        <w:kinsoku/>
        <w:overflowPunct/>
        <w:topLinePunct w:val="0"/>
        <w:bidi w:val="0"/>
        <w:spacing w:after="0" w:line="480" w:lineRule="exact"/>
        <w:ind w:left="0" w:leftChars="0"/>
        <w:jc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2-2</w:t>
      </w:r>
    </w:p>
    <w:p w14:paraId="606D5D4B">
      <w:pPr>
        <w:pageBreakBefore w:val="0"/>
        <w:kinsoku/>
        <w:overflowPunct/>
        <w:topLinePunct w:val="0"/>
        <w:bidi w:val="0"/>
        <w:spacing w:after="0" w:line="480" w:lineRule="exact"/>
        <w:ind w:left="0" w:leftChars="0"/>
        <w:jc w:val="center"/>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rPr>
        <w:t>法定代表人授权书</w:t>
      </w:r>
    </w:p>
    <w:p w14:paraId="5EA0FF67">
      <w:pPr>
        <w:pageBreakBefore w:val="0"/>
        <w:kinsoku/>
        <w:overflowPunct/>
        <w:topLinePunct w:val="0"/>
        <w:bidi w:val="0"/>
        <w:spacing w:after="0" w:line="480" w:lineRule="exact"/>
        <w:ind w:left="0" w:leftChars="0"/>
        <w:jc w:val="center"/>
        <w:rPr>
          <w:rFonts w:hint="eastAsia" w:ascii="方正仿宋简体" w:hAnsi="方正仿宋简体" w:eastAsia="方正仿宋简体" w:cs="方正仿宋简体"/>
          <w:b/>
          <w:sz w:val="24"/>
          <w:szCs w:val="24"/>
        </w:rPr>
      </w:pPr>
    </w:p>
    <w:p w14:paraId="6173079B">
      <w:pPr>
        <w:pageBreakBefore w:val="0"/>
        <w:kinsoku/>
        <w:overflowPunct/>
        <w:topLinePunct w:val="0"/>
        <w:bidi w:val="0"/>
        <w:spacing w:after="0" w:line="480" w:lineRule="exact"/>
        <w:ind w:left="0" w:left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p>
    <w:p w14:paraId="14F7A273">
      <w:pPr>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本授权声明：（单位名称）,（法定代表人姓名、职务）授权（被授权人姓名、职务）为我方参加贵单位</w:t>
      </w:r>
      <w:r>
        <w:rPr>
          <w:rFonts w:hint="eastAsia" w:ascii="方正仿宋简体" w:hAnsi="方正仿宋简体" w:eastAsia="方正仿宋简体" w:cs="方正仿宋简体"/>
          <w:b w:val="0"/>
          <w:bCs/>
          <w:sz w:val="24"/>
          <w:u w:val="none"/>
          <w:lang w:val="en-US" w:eastAsia="zh-CN"/>
        </w:rPr>
        <w:t>血透中心消毒用品采购项目</w:t>
      </w:r>
      <w:r>
        <w:rPr>
          <w:rFonts w:hint="eastAsia" w:ascii="方正仿宋简体" w:hAnsi="方正仿宋简体" w:eastAsia="方正仿宋简体" w:cs="方正仿宋简体"/>
          <w:sz w:val="24"/>
          <w:szCs w:val="24"/>
        </w:rPr>
        <w:t>（采购编号：</w:t>
      </w:r>
      <w:r>
        <w:rPr>
          <w:rFonts w:hint="eastAsia" w:ascii="方正仿宋简体" w:hAnsi="方正仿宋简体" w:eastAsia="方正仿宋简体" w:cs="方正仿宋简体"/>
          <w:sz w:val="24"/>
          <w:szCs w:val="24"/>
          <w:lang w:eastAsia="zh-CN"/>
        </w:rPr>
        <w:t>CG202</w:t>
      </w:r>
      <w:r>
        <w:rPr>
          <w:rFonts w:hint="eastAsia" w:ascii="方正仿宋简体" w:hAnsi="方正仿宋简体" w:eastAsia="方正仿宋简体" w:cs="方正仿宋简体"/>
          <w:sz w:val="24"/>
          <w:szCs w:val="24"/>
          <w:lang w:val="en-US" w:eastAsia="zh-CN"/>
        </w:rPr>
        <w:t>6</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lang w:val="en-US" w:eastAsia="zh-CN"/>
        </w:rPr>
        <w:t>2</w:t>
      </w:r>
      <w:r>
        <w:rPr>
          <w:rFonts w:hint="eastAsia" w:ascii="方正仿宋简体" w:hAnsi="方正仿宋简体" w:eastAsia="方正仿宋简体" w:cs="方正仿宋简体"/>
          <w:sz w:val="24"/>
          <w:szCs w:val="24"/>
        </w:rPr>
        <w:t>）比选活动的合法代表，以我方名义全权处理该项目有关磋商、报价、签订合同以及执行合同等一切事宜。</w:t>
      </w:r>
    </w:p>
    <w:p w14:paraId="7B1FC0C8">
      <w:pPr>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特此声明。</w:t>
      </w:r>
    </w:p>
    <w:p w14:paraId="0C33C2E7">
      <w:pPr>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sz w:val="24"/>
          <w:szCs w:val="24"/>
        </w:rPr>
      </w:pPr>
    </w:p>
    <w:p w14:paraId="38C8D057">
      <w:pPr>
        <w:pageBreakBefore w:val="0"/>
        <w:kinsoku/>
        <w:overflowPunct/>
        <w:topLinePunct w:val="0"/>
        <w:bidi w:val="0"/>
        <w:adjustRightInd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供应商名称：（盖单位公章）</w:t>
      </w:r>
    </w:p>
    <w:p w14:paraId="0AED6AD5">
      <w:pPr>
        <w:pageBreakBefore w:val="0"/>
        <w:kinsoku/>
        <w:overflowPunct/>
        <w:topLinePunct w:val="0"/>
        <w:bidi w:val="0"/>
        <w:adjustRightInd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法定代表人（签字或者加盖个人名章）：</w:t>
      </w:r>
    </w:p>
    <w:p w14:paraId="51281CF5">
      <w:pPr>
        <w:pageBreakBefore w:val="0"/>
        <w:kinsoku/>
        <w:overflowPunct/>
        <w:topLinePunct w:val="0"/>
        <w:bidi w:val="0"/>
        <w:adjustRightInd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授权代表（签字或者加盖个人名章）：</w:t>
      </w:r>
    </w:p>
    <w:p w14:paraId="0AEBC9F5">
      <w:pPr>
        <w:pageBreakBefore w:val="0"/>
        <w:kinsoku/>
        <w:overflowPunct/>
        <w:topLinePunct w:val="0"/>
        <w:bidi w:val="0"/>
        <w:adjustRightInd w:val="0"/>
        <w:spacing w:after="0" w:line="480" w:lineRule="exact"/>
        <w:ind w:left="0" w:leftChars="0" w:firstLine="480" w:firstLineChars="200"/>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rPr>
        <w:t>日期：</w:t>
      </w:r>
      <w:r>
        <w:rPr>
          <w:rFonts w:hint="eastAsia" w:ascii="方正仿宋简体" w:hAnsi="方正仿宋简体" w:eastAsia="方正仿宋简体" w:cs="方正仿宋简体"/>
          <w:sz w:val="24"/>
          <w:szCs w:val="24"/>
          <w:u w:val="single"/>
        </w:rPr>
        <w:t>年月日</w:t>
      </w:r>
    </w:p>
    <w:p w14:paraId="12AF8583">
      <w:pPr>
        <w:pageBreakBefore w:val="0"/>
        <w:kinsoku/>
        <w:overflowPunct/>
        <w:topLinePunct w:val="0"/>
        <w:bidi w:val="0"/>
        <w:spacing w:after="0" w:line="480" w:lineRule="exact"/>
        <w:ind w:left="0" w:leftChars="0"/>
        <w:rPr>
          <w:rFonts w:hint="eastAsia" w:ascii="方正仿宋简体" w:hAnsi="方正仿宋简体" w:eastAsia="方正仿宋简体" w:cs="方正仿宋简体"/>
          <w:sz w:val="24"/>
          <w:szCs w:val="24"/>
        </w:rPr>
      </w:pPr>
    </w:p>
    <w:p w14:paraId="72A1AD55">
      <w:pPr>
        <w:pageBreakBefore w:val="0"/>
        <w:kinsoku/>
        <w:overflowPunct/>
        <w:topLinePunct w:val="0"/>
        <w:bidi w:val="0"/>
        <w:spacing w:after="0" w:line="480" w:lineRule="exact"/>
        <w:ind w:left="0" w:leftChars="0"/>
        <w:rPr>
          <w:rFonts w:hint="eastAsia" w:ascii="方正仿宋简体" w:hAnsi="方正仿宋简体" w:eastAsia="方正仿宋简体" w:cs="方正仿宋简体"/>
          <w:sz w:val="24"/>
          <w:szCs w:val="24"/>
        </w:rPr>
      </w:pPr>
    </w:p>
    <w:p w14:paraId="3F837F4E">
      <w:pPr>
        <w:pStyle w:val="7"/>
        <w:pageBreakBefore w:val="0"/>
        <w:kinsoku/>
        <w:overflowPunct/>
        <w:topLinePunct w:val="0"/>
        <w:bidi w:val="0"/>
        <w:spacing w:after="0" w:line="480" w:lineRule="exact"/>
        <w:ind w:left="0" w:leftChars="0" w:firstLine="616" w:firstLineChars="257"/>
        <w:jc w:val="center"/>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rPr>
        <w:t>（※此处请附法定代表人身份证正反两面复印件※）</w:t>
      </w:r>
    </w:p>
    <w:p w14:paraId="32B79CB1">
      <w:pPr>
        <w:pageBreakBefore w:val="0"/>
        <w:kinsoku/>
        <w:overflowPunct/>
        <w:topLinePunct w:val="0"/>
        <w:bidi w:val="0"/>
        <w:spacing w:after="0" w:line="480" w:lineRule="exact"/>
        <w:ind w:left="0" w:leftChars="0"/>
        <w:rPr>
          <w:rFonts w:hint="eastAsia" w:ascii="方正仿宋简体" w:hAnsi="方正仿宋简体" w:eastAsia="方正仿宋简体" w:cs="方正仿宋简体"/>
          <w:sz w:val="24"/>
          <w:szCs w:val="24"/>
        </w:rPr>
      </w:pPr>
    </w:p>
    <w:p w14:paraId="5590D8DF">
      <w:pPr>
        <w:pStyle w:val="5"/>
        <w:pageBreakBefore w:val="0"/>
        <w:kinsoku/>
        <w:overflowPunct/>
        <w:topLinePunct w:val="0"/>
        <w:bidi w:val="0"/>
        <w:spacing w:after="0" w:line="480" w:lineRule="exact"/>
        <w:ind w:left="0" w:leftChars="0"/>
        <w:rPr>
          <w:rFonts w:hint="eastAsia" w:ascii="方正仿宋简体" w:hAnsi="方正仿宋简体" w:eastAsia="方正仿宋简体" w:cs="方正仿宋简体"/>
          <w:sz w:val="24"/>
          <w:szCs w:val="24"/>
        </w:rPr>
      </w:pPr>
    </w:p>
    <w:p w14:paraId="30DCB642">
      <w:pPr>
        <w:pStyle w:val="7"/>
        <w:pageBreakBefore w:val="0"/>
        <w:kinsoku/>
        <w:overflowPunct/>
        <w:topLinePunct w:val="0"/>
        <w:bidi w:val="0"/>
        <w:spacing w:after="0" w:line="480" w:lineRule="exact"/>
        <w:ind w:left="0" w:leftChars="0" w:firstLine="616" w:firstLineChars="257"/>
        <w:jc w:val="center"/>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rPr>
        <w:t>（※此处请附被授权人身份证正反两面复印件※）</w:t>
      </w:r>
    </w:p>
    <w:p w14:paraId="1E48D440">
      <w:pPr>
        <w:pageBreakBefore w:val="0"/>
        <w:kinsoku/>
        <w:overflowPunct/>
        <w:topLinePunct w:val="0"/>
        <w:bidi w:val="0"/>
        <w:spacing w:after="0" w:line="480" w:lineRule="exact"/>
        <w:ind w:left="0" w:leftChars="0"/>
        <w:rPr>
          <w:rFonts w:hint="eastAsia" w:ascii="方正仿宋简体" w:hAnsi="方正仿宋简体" w:eastAsia="方正仿宋简体" w:cs="方正仿宋简体"/>
          <w:sz w:val="24"/>
          <w:szCs w:val="24"/>
        </w:rPr>
      </w:pPr>
    </w:p>
    <w:p w14:paraId="6B035FA8">
      <w:pPr>
        <w:pageBreakBefore w:val="0"/>
        <w:kinsoku/>
        <w:overflowPunct/>
        <w:topLinePunct w:val="0"/>
        <w:bidi w:val="0"/>
        <w:spacing w:after="0" w:line="480" w:lineRule="exact"/>
        <w:ind w:left="0" w:leftChars="0"/>
        <w:rPr>
          <w:rFonts w:hint="eastAsia" w:ascii="方正仿宋简体" w:hAnsi="方正仿宋简体" w:eastAsia="方正仿宋简体" w:cs="方正仿宋简体"/>
          <w:sz w:val="24"/>
          <w:szCs w:val="24"/>
        </w:rPr>
      </w:pPr>
    </w:p>
    <w:p w14:paraId="7B79AA03">
      <w:pPr>
        <w:pageBreakBefore w:val="0"/>
        <w:kinsoku/>
        <w:overflowPunct/>
        <w:topLinePunct w:val="0"/>
        <w:bidi w:val="0"/>
        <w:spacing w:after="0" w:line="480" w:lineRule="exact"/>
        <w:ind w:left="0" w:leftChars="0"/>
        <w:rPr>
          <w:rFonts w:hint="eastAsia" w:ascii="方正仿宋简体" w:hAnsi="方正仿宋简体" w:eastAsia="方正仿宋简体" w:cs="方正仿宋简体"/>
          <w:b/>
          <w:kern w:val="12"/>
          <w:sz w:val="24"/>
          <w:szCs w:val="24"/>
        </w:rPr>
      </w:pPr>
      <w:r>
        <w:rPr>
          <w:rFonts w:hint="eastAsia" w:ascii="方正仿宋简体" w:hAnsi="方正仿宋简体" w:eastAsia="方正仿宋简体" w:cs="方正仿宋简体"/>
          <w:b/>
          <w:kern w:val="12"/>
          <w:sz w:val="24"/>
          <w:szCs w:val="24"/>
        </w:rPr>
        <w:t>注意：法定代表人的授权委托人参加本采购项目比选报价的，仅须出具此授权委托书。</w:t>
      </w:r>
    </w:p>
    <w:p w14:paraId="195CCB86">
      <w:pPr>
        <w:pageBreakBefore w:val="0"/>
        <w:kinsoku/>
        <w:overflowPunct/>
        <w:topLinePunct w:val="0"/>
        <w:bidi w:val="0"/>
        <w:spacing w:after="0" w:line="480" w:lineRule="exact"/>
        <w:ind w:left="0" w:leftChars="0"/>
        <w:rPr>
          <w:rFonts w:hint="eastAsia" w:ascii="方正仿宋简体" w:hAnsi="方正仿宋简体" w:eastAsia="方正仿宋简体" w:cs="方正仿宋简体"/>
          <w:sz w:val="24"/>
          <w:szCs w:val="24"/>
        </w:rPr>
      </w:pPr>
    </w:p>
    <w:p w14:paraId="349F589E">
      <w:pPr>
        <w:pageBreakBefore w:val="0"/>
        <w:numPr>
          <w:ilvl w:val="0"/>
          <w:numId w:val="3"/>
        </w:numPr>
        <w:kinsoku/>
        <w:overflowPunct/>
        <w:topLinePunct w:val="0"/>
        <w:bidi w:val="0"/>
        <w:spacing w:after="0" w:line="480" w:lineRule="exact"/>
        <w:ind w:left="0" w:leftChars="0" w:firstLine="480" w:firstLineChars="200"/>
        <w:jc w:val="center"/>
        <w:rPr>
          <w:rFonts w:hint="eastAsia" w:ascii="方正仿宋简体" w:hAnsi="方正仿宋简体" w:eastAsia="方正仿宋简体" w:cs="方正仿宋简体"/>
          <w:b/>
          <w:bCs/>
          <w:sz w:val="24"/>
          <w:szCs w:val="24"/>
        </w:rPr>
      </w:pPr>
      <w:r>
        <w:rPr>
          <w:rStyle w:val="17"/>
          <w:rFonts w:hint="eastAsia" w:ascii="方正仿宋简体" w:hAnsi="方正仿宋简体" w:eastAsia="方正仿宋简体" w:cs="方正仿宋简体"/>
          <w:sz w:val="24"/>
          <w:szCs w:val="24"/>
        </w:rPr>
        <w:t>承诺函</w:t>
      </w:r>
    </w:p>
    <w:p w14:paraId="60177917">
      <w:pPr>
        <w:pageBreakBefore w:val="0"/>
        <w:tabs>
          <w:tab w:val="left" w:pos="4695"/>
        </w:tabs>
        <w:kinsoku/>
        <w:overflowPunct/>
        <w:topLinePunct w:val="0"/>
        <w:bidi w:val="0"/>
        <w:spacing w:after="0" w:line="480" w:lineRule="exact"/>
        <w:ind w:left="0" w:left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成都市成华区中医医院：</w:t>
      </w:r>
      <w:r>
        <w:rPr>
          <w:rFonts w:hint="eastAsia" w:ascii="方正仿宋简体" w:hAnsi="方正仿宋简体" w:eastAsia="方正仿宋简体" w:cs="方正仿宋简体"/>
          <w:sz w:val="24"/>
          <w:szCs w:val="24"/>
        </w:rPr>
        <w:tab/>
      </w:r>
    </w:p>
    <w:p w14:paraId="7F8D636F">
      <w:pPr>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我公司作为本次采购项目的供应商，根据采购文件要求，现郑重承诺如下：</w:t>
      </w:r>
    </w:p>
    <w:p w14:paraId="6E2C91BB">
      <w:pPr>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一、具备《中华人民共和国政府采购法》第二十二条第一款和本项目规定的条件：</w:t>
      </w:r>
    </w:p>
    <w:p w14:paraId="3EDFAF3D">
      <w:pPr>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（一）具有独立承担民事责任的能力；</w:t>
      </w:r>
    </w:p>
    <w:p w14:paraId="26529E30">
      <w:pPr>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（二）具有良好的商业信誉和健全的财务会计制度；</w:t>
      </w:r>
    </w:p>
    <w:p w14:paraId="4A8B67E9">
      <w:pPr>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（三）具有履行合同所必需的设备和专业技术能力；</w:t>
      </w:r>
    </w:p>
    <w:p w14:paraId="611E32A1">
      <w:pPr>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（四）有依法缴纳税收和社会保障资金的良好记录；</w:t>
      </w:r>
    </w:p>
    <w:p w14:paraId="5E893449">
      <w:pPr>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（五）参加采购活动前三年内，在经营活动中没有重大违法记录；</w:t>
      </w:r>
    </w:p>
    <w:p w14:paraId="50A7C0A4">
      <w:pPr>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（六）根据采购项目提出的特殊条件。</w:t>
      </w:r>
    </w:p>
    <w:p w14:paraId="4E96318A">
      <w:pPr>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二、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72F74C6D">
      <w:pPr>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三、在参加本次采购活动中，不存在与单位负责人为同一人或者存在直接控股、管理关系的其他供应商参与同一合同项下的采购活动的行为。</w:t>
      </w:r>
    </w:p>
    <w:p w14:paraId="143BF4E0">
      <w:pPr>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四、在参加本次采购活动中，不存在和其他供应商在同一合同项下的采购项目中，同时委托同一个自然人、同一家庭的人员、同一单位的人员作为代理人的行为。</w:t>
      </w:r>
    </w:p>
    <w:p w14:paraId="5B2DF1D7">
      <w:pPr>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五、响应文件中提供的能够给予贵单位带来优惠、好处的任何资料和技术、服务、商务等响应承诺情况都是真实的、有效的、合法的。</w:t>
      </w:r>
    </w:p>
    <w:p w14:paraId="0CA3B55A">
      <w:pPr>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本公司对上述承诺的内容事项真实性负责。如经查实上述承诺的内容事项存在虚假，我公司愿意接受以提供虚假材料谋取成交的法律责任。</w:t>
      </w:r>
    </w:p>
    <w:p w14:paraId="7F70F4EA">
      <w:pPr>
        <w:pageBreakBefore w:val="0"/>
        <w:kinsoku/>
        <w:overflowPunct/>
        <w:topLinePunct w:val="0"/>
        <w:bidi w:val="0"/>
        <w:adjustRightInd w:val="0"/>
        <w:spacing w:after="0" w:line="480" w:lineRule="exact"/>
        <w:ind w:left="0" w:leftChars="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供应商名称：（盖单位公章）</w:t>
      </w:r>
    </w:p>
    <w:p w14:paraId="2B70B031">
      <w:pPr>
        <w:pageBreakBefore w:val="0"/>
        <w:kinsoku/>
        <w:overflowPunct/>
        <w:topLinePunct w:val="0"/>
        <w:bidi w:val="0"/>
        <w:adjustRightInd w:val="0"/>
        <w:spacing w:after="0" w:line="480" w:lineRule="exact"/>
        <w:ind w:left="0" w:leftChars="0"/>
        <w:jc w:val="left"/>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法定代表人或授权代表（签字或者加盖个人名章）：</w:t>
      </w:r>
    </w:p>
    <w:p w14:paraId="497BE169">
      <w:pPr>
        <w:pageBreakBefore w:val="0"/>
        <w:kinsoku/>
        <w:overflowPunct/>
        <w:topLinePunct w:val="0"/>
        <w:bidi w:val="0"/>
        <w:adjustRightInd w:val="0"/>
        <w:spacing w:after="0" w:line="480" w:lineRule="exact"/>
        <w:ind w:left="0" w:leftChars="0"/>
        <w:jc w:val="left"/>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日期：年月日</w:t>
      </w:r>
    </w:p>
    <w:p w14:paraId="4E0072FD">
      <w:pPr>
        <w:pStyle w:val="3"/>
        <w:pageBreakBefore w:val="0"/>
        <w:kinsoku/>
        <w:overflowPunct/>
        <w:topLinePunct w:val="0"/>
        <w:bidi w:val="0"/>
        <w:spacing w:beforeLines="0" w:after="0" w:afterLines="0" w:line="480" w:lineRule="exact"/>
        <w:ind w:left="0" w:leftChars="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无行贿犯罪记录承诺函</w:t>
      </w:r>
    </w:p>
    <w:p w14:paraId="02482702">
      <w:pPr>
        <w:pageBreakBefore w:val="0"/>
        <w:kinsoku/>
        <w:overflowPunct/>
        <w:topLinePunct w:val="0"/>
        <w:bidi w:val="0"/>
        <w:spacing w:after="0" w:line="480" w:lineRule="exact"/>
        <w:ind w:left="0" w:leftChars="0"/>
        <w:rPr>
          <w:rFonts w:hint="eastAsia" w:ascii="方正仿宋简体" w:hAnsi="方正仿宋简体" w:eastAsia="方正仿宋简体" w:cs="方正仿宋简体"/>
          <w:sz w:val="24"/>
          <w:szCs w:val="24"/>
        </w:rPr>
      </w:pPr>
    </w:p>
    <w:p w14:paraId="250D3C10">
      <w:pPr>
        <w:pageBreakBefore w:val="0"/>
        <w:kinsoku/>
        <w:overflowPunct/>
        <w:topLinePunct w:val="0"/>
        <w:bidi w:val="0"/>
        <w:adjustRightInd w:val="0"/>
        <w:spacing w:after="0" w:line="480" w:lineRule="exact"/>
        <w:ind w:left="0" w:leftChars="0"/>
        <w:jc w:val="left"/>
        <w:rPr>
          <w:rFonts w:hint="eastAsia" w:ascii="方正仿宋简体" w:hAnsi="方正仿宋简体" w:eastAsia="方正仿宋简体" w:cs="方正仿宋简体"/>
          <w:bCs/>
          <w:sz w:val="24"/>
          <w:szCs w:val="24"/>
          <w:u w:val="single"/>
        </w:rPr>
      </w:pPr>
      <w:r>
        <w:rPr>
          <w:rFonts w:hint="eastAsia" w:ascii="方正仿宋简体" w:hAnsi="方正仿宋简体" w:eastAsia="方正仿宋简体" w:cs="方正仿宋简体"/>
          <w:bCs/>
          <w:sz w:val="24"/>
          <w:szCs w:val="24"/>
          <w:u w:val="single"/>
        </w:rPr>
        <w:t>成都市成华区中医医院：</w:t>
      </w:r>
    </w:p>
    <w:p w14:paraId="07C5FE78">
      <w:pPr>
        <w:pageBreakBefore w:val="0"/>
        <w:kinsoku/>
        <w:overflowPunct/>
        <w:topLinePunct w:val="0"/>
        <w:bidi w:val="0"/>
        <w:adjustRightInd w:val="0"/>
        <w:spacing w:after="0" w:line="480" w:lineRule="exact"/>
        <w:ind w:left="0" w:leftChars="0" w:firstLine="540" w:firstLineChars="225"/>
        <w:jc w:val="left"/>
        <w:rPr>
          <w:rFonts w:hint="eastAsia" w:ascii="方正仿宋简体" w:hAnsi="方正仿宋简体" w:eastAsia="方正仿宋简体" w:cs="方正仿宋简体"/>
          <w:bCs/>
          <w:sz w:val="24"/>
          <w:szCs w:val="24"/>
        </w:rPr>
      </w:pPr>
    </w:p>
    <w:p w14:paraId="51C0051A">
      <w:pPr>
        <w:pageBreakBefore w:val="0"/>
        <w:kinsoku/>
        <w:wordWrap w:val="0"/>
        <w:overflowPunct/>
        <w:topLinePunct w:val="0"/>
        <w:bidi w:val="0"/>
        <w:adjustRightInd w:val="0"/>
        <w:spacing w:after="0" w:line="480" w:lineRule="exact"/>
        <w:ind w:left="0" w:leftChars="0" w:firstLine="540" w:firstLineChars="225"/>
        <w:jc w:val="left"/>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sz w:val="24"/>
          <w:szCs w:val="24"/>
        </w:rPr>
        <w:t>本单位</w:t>
      </w:r>
      <w:r>
        <w:rPr>
          <w:rFonts w:hint="eastAsia" w:ascii="方正仿宋简体" w:hAnsi="方正仿宋简体" w:eastAsia="方正仿宋简体" w:cs="方正仿宋简体"/>
          <w:bCs/>
          <w:sz w:val="24"/>
          <w:szCs w:val="24"/>
          <w:u w:val="single"/>
        </w:rPr>
        <w:t>（供应商名称）</w:t>
      </w:r>
      <w:r>
        <w:rPr>
          <w:rFonts w:hint="eastAsia" w:ascii="方正仿宋简体" w:hAnsi="方正仿宋简体" w:eastAsia="方正仿宋简体" w:cs="方正仿宋简体"/>
          <w:sz w:val="24"/>
          <w:szCs w:val="24"/>
        </w:rPr>
        <w:t>作为</w:t>
      </w:r>
      <w:r>
        <w:rPr>
          <w:rFonts w:hint="eastAsia" w:ascii="方正仿宋简体" w:hAnsi="方正仿宋简体" w:eastAsia="方正仿宋简体" w:cs="方正仿宋简体"/>
          <w:bCs/>
          <w:sz w:val="24"/>
          <w:szCs w:val="24"/>
          <w:u w:val="single"/>
        </w:rPr>
        <w:t>成都市成华区中医医院</w:t>
      </w:r>
      <w:r>
        <w:rPr>
          <w:rFonts w:hint="eastAsia" w:ascii="方正仿宋简体" w:hAnsi="方正仿宋简体" w:eastAsia="方正仿宋简体" w:cs="方正仿宋简体"/>
          <w:b w:val="0"/>
          <w:bCs/>
          <w:sz w:val="24"/>
          <w:u w:val="none"/>
          <w:lang w:val="en-US" w:eastAsia="zh-CN"/>
        </w:rPr>
        <w:t>血透中心消毒用品采购项目</w:t>
      </w:r>
      <w:r>
        <w:rPr>
          <w:rFonts w:hint="eastAsia" w:ascii="方正仿宋简体" w:hAnsi="方正仿宋简体" w:eastAsia="方正仿宋简体" w:cs="方正仿宋简体"/>
          <w:bCs/>
          <w:sz w:val="24"/>
          <w:szCs w:val="24"/>
          <w:u w:val="single"/>
        </w:rPr>
        <w:t>（采购编号：</w:t>
      </w:r>
      <w:r>
        <w:rPr>
          <w:rFonts w:hint="eastAsia" w:ascii="方正仿宋简体" w:hAnsi="方正仿宋简体" w:eastAsia="方正仿宋简体" w:cs="方正仿宋简体"/>
          <w:bCs/>
          <w:sz w:val="24"/>
          <w:szCs w:val="24"/>
          <w:u w:val="single"/>
          <w:lang w:eastAsia="zh-CN"/>
        </w:rPr>
        <w:t>CG202</w:t>
      </w:r>
      <w:r>
        <w:rPr>
          <w:rFonts w:hint="eastAsia" w:ascii="方正仿宋简体" w:hAnsi="方正仿宋简体" w:eastAsia="方正仿宋简体" w:cs="方正仿宋简体"/>
          <w:bCs/>
          <w:sz w:val="24"/>
          <w:szCs w:val="24"/>
          <w:u w:val="single"/>
          <w:lang w:val="en-US" w:eastAsia="zh-CN"/>
        </w:rPr>
        <w:t>6</w:t>
      </w:r>
      <w:r>
        <w:rPr>
          <w:rFonts w:hint="eastAsia" w:ascii="方正仿宋简体" w:hAnsi="方正仿宋简体" w:eastAsia="方正仿宋简体" w:cs="方正仿宋简体"/>
          <w:bCs/>
          <w:sz w:val="24"/>
          <w:szCs w:val="24"/>
          <w:u w:val="single"/>
          <w:lang w:eastAsia="zh-CN"/>
        </w:rPr>
        <w:t>-</w:t>
      </w:r>
      <w:r>
        <w:rPr>
          <w:rFonts w:hint="eastAsia" w:ascii="方正仿宋简体" w:hAnsi="方正仿宋简体" w:eastAsia="方正仿宋简体" w:cs="方正仿宋简体"/>
          <w:bCs/>
          <w:sz w:val="24"/>
          <w:szCs w:val="24"/>
          <w:u w:val="single"/>
          <w:lang w:val="en-US" w:eastAsia="zh-CN"/>
        </w:rPr>
        <w:t>2</w:t>
      </w:r>
      <w:r>
        <w:rPr>
          <w:rFonts w:hint="eastAsia" w:ascii="方正仿宋简体" w:hAnsi="方正仿宋简体" w:eastAsia="方正仿宋简体" w:cs="方正仿宋简体"/>
          <w:bCs/>
          <w:sz w:val="24"/>
          <w:szCs w:val="24"/>
          <w:u w:val="single"/>
        </w:rPr>
        <w:t>）</w:t>
      </w:r>
      <w:r>
        <w:rPr>
          <w:rFonts w:hint="eastAsia" w:ascii="方正仿宋简体" w:hAnsi="方正仿宋简体" w:eastAsia="方正仿宋简体" w:cs="方正仿宋简体"/>
          <w:sz w:val="24"/>
          <w:szCs w:val="24"/>
        </w:rPr>
        <w:t>的供应商，</w:t>
      </w:r>
      <w:r>
        <w:rPr>
          <w:rFonts w:hint="eastAsia" w:ascii="方正仿宋简体" w:hAnsi="方正仿宋简体" w:eastAsia="方正仿宋简体" w:cs="方正仿宋简体"/>
          <w:bCs/>
          <w:sz w:val="24"/>
          <w:szCs w:val="24"/>
        </w:rPr>
        <w:t>现郑重承诺：我单位及现任法定代表人__________________（名字），身份证号__________________、主要负责人__________________（名字），身份证号：__________________，在参加本次采购活动前三年内不具有行贿犯罪记录。</w:t>
      </w:r>
    </w:p>
    <w:p w14:paraId="4E90A989">
      <w:pPr>
        <w:pageBreakBefore w:val="0"/>
        <w:kinsoku/>
        <w:overflowPunct/>
        <w:topLinePunct w:val="0"/>
        <w:bidi w:val="0"/>
        <w:adjustRightInd w:val="0"/>
        <w:spacing w:after="0" w:line="480" w:lineRule="exact"/>
        <w:ind w:left="0" w:leftChars="0" w:firstLine="540" w:firstLineChars="225"/>
        <w:jc w:val="left"/>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本公司对上述承诺的内容事项真实性负责。如经查实上述承诺的内容事项存在虚假，我公司愿意接受以提供虚假材料谋取成交追究法律责任。</w:t>
      </w:r>
    </w:p>
    <w:p w14:paraId="1EC4C69C">
      <w:pPr>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bCs/>
          <w:sz w:val="24"/>
          <w:szCs w:val="24"/>
        </w:rPr>
      </w:pPr>
    </w:p>
    <w:p w14:paraId="7E042057">
      <w:pPr>
        <w:keepNext/>
        <w:keepLines/>
        <w:pageBreakBefore w:val="0"/>
        <w:kinsoku/>
        <w:overflowPunct/>
        <w:topLinePunct w:val="0"/>
        <w:bidi w:val="0"/>
        <w:spacing w:after="0" w:line="480" w:lineRule="exact"/>
        <w:ind w:left="0" w:leftChars="0"/>
        <w:jc w:val="center"/>
        <w:outlineLvl w:val="1"/>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本公司对上述承诺的真实性负责。如有虚假，将依法承担相应责任。</w:t>
      </w:r>
    </w:p>
    <w:p w14:paraId="7F59A95B">
      <w:pPr>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bCs/>
          <w:sz w:val="24"/>
          <w:szCs w:val="24"/>
        </w:rPr>
      </w:pPr>
    </w:p>
    <w:p w14:paraId="2DC2FCB9">
      <w:pPr>
        <w:pageBreakBefore w:val="0"/>
        <w:kinsoku/>
        <w:overflowPunct/>
        <w:topLinePunct w:val="0"/>
        <w:bidi w:val="0"/>
        <w:adjustRightInd w:val="0"/>
        <w:spacing w:after="0" w:line="480" w:lineRule="exact"/>
        <w:ind w:left="0" w:leftChars="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供应商名称：（盖单位公章）</w:t>
      </w:r>
    </w:p>
    <w:p w14:paraId="2C661801">
      <w:pPr>
        <w:pageBreakBefore w:val="0"/>
        <w:kinsoku/>
        <w:overflowPunct/>
        <w:topLinePunct w:val="0"/>
        <w:bidi w:val="0"/>
        <w:adjustRightInd w:val="0"/>
        <w:spacing w:after="0" w:line="480" w:lineRule="exact"/>
        <w:ind w:left="0" w:leftChars="0"/>
        <w:jc w:val="left"/>
        <w:rPr>
          <w:rFonts w:hint="eastAsia" w:ascii="方正仿宋简体" w:hAnsi="方正仿宋简体" w:eastAsia="方正仿宋简体" w:cs="方正仿宋简体"/>
          <w:bCs/>
          <w:sz w:val="24"/>
          <w:szCs w:val="24"/>
        </w:rPr>
      </w:pPr>
    </w:p>
    <w:p w14:paraId="63B3AD30">
      <w:pPr>
        <w:pageBreakBefore w:val="0"/>
        <w:kinsoku/>
        <w:overflowPunct/>
        <w:topLinePunct w:val="0"/>
        <w:bidi w:val="0"/>
        <w:adjustRightInd w:val="0"/>
        <w:spacing w:after="0" w:line="480" w:lineRule="exact"/>
        <w:ind w:left="0" w:leftChars="0"/>
        <w:jc w:val="left"/>
        <w:rPr>
          <w:rFonts w:hint="eastAsia" w:ascii="方正仿宋简体" w:hAnsi="方正仿宋简体" w:eastAsia="方正仿宋简体" w:cs="方正仿宋简体"/>
          <w:bCs/>
          <w:sz w:val="24"/>
          <w:szCs w:val="24"/>
        </w:rPr>
      </w:pPr>
    </w:p>
    <w:p w14:paraId="7F07E792">
      <w:pPr>
        <w:pageBreakBefore w:val="0"/>
        <w:kinsoku/>
        <w:overflowPunct/>
        <w:topLinePunct w:val="0"/>
        <w:bidi w:val="0"/>
        <w:adjustRightInd w:val="0"/>
        <w:spacing w:after="0" w:line="480" w:lineRule="exact"/>
        <w:ind w:left="0" w:leftChars="0"/>
        <w:jc w:val="left"/>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法定代表人或授权代表（签字或者加盖个人名章）：</w:t>
      </w:r>
    </w:p>
    <w:p w14:paraId="6D4BC3C6">
      <w:pPr>
        <w:pageBreakBefore w:val="0"/>
        <w:kinsoku/>
        <w:overflowPunct/>
        <w:topLinePunct w:val="0"/>
        <w:bidi w:val="0"/>
        <w:adjustRightInd w:val="0"/>
        <w:spacing w:after="0" w:line="480" w:lineRule="exact"/>
        <w:ind w:left="0" w:leftChars="0"/>
        <w:jc w:val="left"/>
        <w:rPr>
          <w:rFonts w:hint="eastAsia" w:ascii="方正仿宋简体" w:hAnsi="方正仿宋简体" w:eastAsia="方正仿宋简体" w:cs="方正仿宋简体"/>
          <w:bCs/>
          <w:sz w:val="24"/>
          <w:szCs w:val="24"/>
        </w:rPr>
      </w:pPr>
    </w:p>
    <w:p w14:paraId="0EA266F6">
      <w:pPr>
        <w:pageBreakBefore w:val="0"/>
        <w:kinsoku/>
        <w:overflowPunct/>
        <w:topLinePunct w:val="0"/>
        <w:bidi w:val="0"/>
        <w:adjustRightInd w:val="0"/>
        <w:spacing w:after="0" w:line="480" w:lineRule="exact"/>
        <w:ind w:left="0" w:leftChars="0"/>
        <w:jc w:val="left"/>
        <w:rPr>
          <w:rFonts w:hint="eastAsia" w:ascii="方正仿宋简体" w:hAnsi="方正仿宋简体" w:eastAsia="方正仿宋简体" w:cs="方正仿宋简体"/>
          <w:bCs/>
          <w:sz w:val="24"/>
          <w:szCs w:val="24"/>
        </w:rPr>
      </w:pPr>
    </w:p>
    <w:p w14:paraId="0754B1BB">
      <w:pPr>
        <w:pageBreakBefore w:val="0"/>
        <w:kinsoku/>
        <w:overflowPunct/>
        <w:topLinePunct w:val="0"/>
        <w:bidi w:val="0"/>
        <w:adjustRightInd w:val="0"/>
        <w:spacing w:after="0" w:line="480" w:lineRule="exact"/>
        <w:ind w:left="0" w:leftChars="0"/>
        <w:jc w:val="right"/>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日期：年 月 日</w:t>
      </w:r>
    </w:p>
    <w:p w14:paraId="50129CDD">
      <w:pPr>
        <w:pStyle w:val="3"/>
        <w:pageBreakBefore w:val="0"/>
        <w:kinsoku/>
        <w:overflowPunct/>
        <w:topLinePunct w:val="0"/>
        <w:bidi w:val="0"/>
        <w:spacing w:beforeLines="0" w:after="0" w:afterLines="0" w:line="480" w:lineRule="exact"/>
        <w:ind w:left="0" w:leftChars="0"/>
        <w:rPr>
          <w:rFonts w:hint="eastAsia" w:ascii="方正仿宋简体" w:hAnsi="方正仿宋简体" w:eastAsia="方正仿宋简体" w:cs="方正仿宋简体"/>
          <w:sz w:val="24"/>
          <w:szCs w:val="24"/>
        </w:rPr>
        <w:sectPr>
          <w:headerReference r:id="rId5" w:type="first"/>
          <w:pgSz w:w="11907" w:h="16839"/>
          <w:pgMar w:top="1440" w:right="1080" w:bottom="1440" w:left="1080" w:header="851" w:footer="992" w:gutter="0"/>
          <w:pgNumType w:fmt="numberInDash"/>
          <w:cols w:space="720" w:num="1"/>
          <w:titlePg/>
          <w:docGrid w:type="linesAndChars" w:linePitch="312" w:charSpace="0"/>
        </w:sectPr>
      </w:pPr>
      <w:r>
        <w:rPr>
          <w:rFonts w:hint="eastAsia" w:ascii="方正仿宋简体" w:hAnsi="方正仿宋简体" w:eastAsia="方正仿宋简体" w:cs="方正仿宋简体"/>
          <w:sz w:val="24"/>
          <w:szCs w:val="24"/>
        </w:rPr>
        <w:t>五、营业执照副本、法人登记证书副本、社会团体法人登记证书副本、民办非企业单位登记证书副本或基金会法人登记证书副本（或三证合一）</w:t>
      </w:r>
    </w:p>
    <w:p w14:paraId="5902F8EA">
      <w:pPr>
        <w:pageBreakBefore w:val="0"/>
        <w:kinsoku/>
        <w:overflowPunct/>
        <w:topLinePunct w:val="0"/>
        <w:bidi w:val="0"/>
        <w:spacing w:after="0" w:line="480" w:lineRule="exact"/>
        <w:ind w:left="0" w:leftChars="0"/>
        <w:rPr>
          <w:rFonts w:hint="eastAsia" w:ascii="方正仿宋简体" w:hAnsi="方正仿宋简体" w:eastAsia="方正仿宋简体" w:cs="方正仿宋简体"/>
          <w:sz w:val="24"/>
          <w:szCs w:val="24"/>
        </w:rPr>
      </w:pPr>
    </w:p>
    <w:p w14:paraId="621408EA">
      <w:pPr>
        <w:pageBreakBefore w:val="0"/>
        <w:kinsoku/>
        <w:overflowPunct/>
        <w:topLinePunct w:val="0"/>
        <w:bidi w:val="0"/>
        <w:spacing w:after="0" w:line="480" w:lineRule="exact"/>
        <w:ind w:left="0" w:leftChars="0"/>
        <w:jc w:val="both"/>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六、报价函</w:t>
      </w:r>
    </w:p>
    <w:p w14:paraId="35A6E608">
      <w:pPr>
        <w:pageBreakBefore w:val="0"/>
        <w:kinsoku/>
        <w:overflowPunct/>
        <w:topLinePunct w:val="0"/>
        <w:bidi w:val="0"/>
        <w:spacing w:after="0" w:line="480" w:lineRule="exact"/>
        <w:ind w:left="0" w:left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成都市成华区中医医院：</w:t>
      </w:r>
    </w:p>
    <w:p w14:paraId="5ED37F65">
      <w:pPr>
        <w:pageBreakBefore w:val="0"/>
        <w:kinsoku/>
        <w:overflowPunct/>
        <w:topLinePunct w:val="0"/>
        <w:bidi w:val="0"/>
        <w:spacing w:after="0" w:line="480" w:lineRule="exact"/>
        <w:ind w:left="0" w:leftChars="0" w:firstLine="480" w:firstLineChars="20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1.我方全面研究了“成都市成华区中医医院</w:t>
      </w:r>
      <w:r>
        <w:rPr>
          <w:rFonts w:hint="eastAsia" w:ascii="方正仿宋简体" w:hAnsi="方正仿宋简体" w:eastAsia="方正仿宋简体" w:cs="方正仿宋简体"/>
          <w:b w:val="0"/>
          <w:bCs/>
          <w:sz w:val="24"/>
          <w:u w:val="none"/>
          <w:lang w:val="en-US" w:eastAsia="zh-CN"/>
        </w:rPr>
        <w:t>血透中心消毒用品采购项目</w:t>
      </w:r>
      <w:r>
        <w:rPr>
          <w:rFonts w:hint="eastAsia" w:ascii="方正仿宋简体" w:hAnsi="方正仿宋简体" w:eastAsia="方正仿宋简体" w:cs="方正仿宋简体"/>
          <w:sz w:val="24"/>
          <w:szCs w:val="24"/>
        </w:rPr>
        <w:t>”比选文件，决定参加贵单位组织的本项目比选采购。</w:t>
      </w:r>
    </w:p>
    <w:p w14:paraId="72CB3242">
      <w:pPr>
        <w:pageBreakBefore w:val="0"/>
        <w:kinsoku/>
        <w:overflowPunct/>
        <w:topLinePunct w:val="0"/>
        <w:bidi w:val="0"/>
        <w:spacing w:after="0" w:line="480" w:lineRule="exact"/>
        <w:ind w:left="0" w:leftChars="0" w:firstLine="480" w:firstLineChars="20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2.一旦我方成交，我方将严格履行采购合同规定的责任和义务。</w:t>
      </w:r>
    </w:p>
    <w:p w14:paraId="785415BE">
      <w:pPr>
        <w:pStyle w:val="9"/>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3．我方按本项目要求提交响应文件。</w:t>
      </w:r>
    </w:p>
    <w:p w14:paraId="4CD31F52">
      <w:pPr>
        <w:pStyle w:val="9"/>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4．我方愿意提供贵单位可能另外要求的，与比选有关的文件资料，并保证我方已提供和将要提供的文件资料是真实、准确的。</w:t>
      </w:r>
    </w:p>
    <w:p w14:paraId="5A656C06">
      <w:pPr>
        <w:pStyle w:val="9"/>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5．本次比选有效期为递交比选响应文件截止之日起90天。</w:t>
      </w:r>
    </w:p>
    <w:p w14:paraId="7FEDF6D8">
      <w:pPr>
        <w:pageBreakBefore w:val="0"/>
        <w:kinsoku/>
        <w:overflowPunct/>
        <w:topLinePunct w:val="0"/>
        <w:bidi w:val="0"/>
        <w:adjustRightInd w:val="0"/>
        <w:spacing w:after="0" w:line="480" w:lineRule="exact"/>
        <w:ind w:left="0" w:leftChars="0" w:firstLine="480" w:firstLineChars="20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供应商名称：（盖单位公章）</w:t>
      </w:r>
    </w:p>
    <w:p w14:paraId="6723C669">
      <w:pPr>
        <w:pageBreakBefore w:val="0"/>
        <w:kinsoku/>
        <w:overflowPunct/>
        <w:topLinePunct w:val="0"/>
        <w:bidi w:val="0"/>
        <w:spacing w:after="0" w:line="480" w:lineRule="exact"/>
        <w:ind w:left="0" w:leftChars="0" w:firstLine="470" w:firstLineChars="196"/>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法定代表人或授权代表（签字或者加盖个人名章）：</w:t>
      </w:r>
    </w:p>
    <w:p w14:paraId="627F936B">
      <w:pPr>
        <w:pageBreakBefore w:val="0"/>
        <w:kinsoku/>
        <w:overflowPunct/>
        <w:topLinePunct w:val="0"/>
        <w:bidi w:val="0"/>
        <w:spacing w:after="0" w:line="480" w:lineRule="exact"/>
        <w:ind w:left="0" w:leftChars="0" w:firstLine="470" w:firstLineChars="196"/>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通讯地址：</w:t>
      </w:r>
    </w:p>
    <w:p w14:paraId="53475194">
      <w:pPr>
        <w:pageBreakBefore w:val="0"/>
        <w:kinsoku/>
        <w:overflowPunct/>
        <w:topLinePunct w:val="0"/>
        <w:bidi w:val="0"/>
        <w:spacing w:after="0" w:line="480" w:lineRule="exact"/>
        <w:ind w:left="0" w:leftChars="0" w:firstLine="470" w:firstLineChars="196"/>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邮政编码：</w:t>
      </w:r>
    </w:p>
    <w:p w14:paraId="72116F35">
      <w:pPr>
        <w:pageBreakBefore w:val="0"/>
        <w:kinsoku/>
        <w:overflowPunct/>
        <w:topLinePunct w:val="0"/>
        <w:bidi w:val="0"/>
        <w:spacing w:after="0" w:line="480" w:lineRule="exact"/>
        <w:ind w:left="0" w:leftChars="0" w:firstLine="470" w:firstLineChars="196"/>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联系电话：</w:t>
      </w:r>
    </w:p>
    <w:p w14:paraId="21E4394B">
      <w:pPr>
        <w:pageBreakBefore w:val="0"/>
        <w:kinsoku/>
        <w:overflowPunct/>
        <w:topLinePunct w:val="0"/>
        <w:bidi w:val="0"/>
        <w:spacing w:after="0" w:line="480" w:lineRule="exact"/>
        <w:ind w:left="0" w:leftChars="0" w:firstLine="470" w:firstLineChars="196"/>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传  真：</w:t>
      </w:r>
    </w:p>
    <w:p w14:paraId="71067E65">
      <w:pPr>
        <w:pageBreakBefore w:val="0"/>
        <w:kinsoku/>
        <w:overflowPunct/>
        <w:topLinePunct w:val="0"/>
        <w:bidi w:val="0"/>
        <w:spacing w:after="0" w:line="480" w:lineRule="exact"/>
        <w:ind w:left="0" w:leftChars="0" w:firstLine="470" w:firstLineChars="196"/>
        <w:rPr>
          <w:rFonts w:hint="eastAsia" w:ascii="方正仿宋简体" w:hAnsi="方正仿宋简体" w:eastAsia="方正仿宋简体" w:cs="方正仿宋简体"/>
          <w:sz w:val="24"/>
          <w:szCs w:val="24"/>
        </w:rPr>
        <w:sectPr>
          <w:footerReference r:id="rId6" w:type="default"/>
          <w:pgSz w:w="11907" w:h="16839"/>
          <w:pgMar w:top="1440" w:right="1080" w:bottom="1440" w:left="1080" w:header="720" w:footer="720" w:gutter="0"/>
          <w:pgNumType w:fmt="numberInDash"/>
          <w:cols w:space="720" w:num="1"/>
          <w:docGrid w:linePitch="312" w:charSpace="0"/>
        </w:sectPr>
      </w:pPr>
      <w:r>
        <w:rPr>
          <w:rFonts w:hint="eastAsia" w:ascii="方正仿宋简体" w:hAnsi="方正仿宋简体" w:eastAsia="方正仿宋简体" w:cs="方正仿宋简体"/>
          <w:sz w:val="24"/>
          <w:szCs w:val="24"/>
        </w:rPr>
        <w:t>日期：年月日</w:t>
      </w:r>
    </w:p>
    <w:p w14:paraId="25EDCBC6">
      <w:pPr>
        <w:pStyle w:val="3"/>
        <w:pageBreakBefore w:val="0"/>
        <w:numPr>
          <w:ilvl w:val="0"/>
          <w:numId w:val="4"/>
        </w:numPr>
        <w:kinsoku/>
        <w:overflowPunct/>
        <w:topLinePunct w:val="0"/>
        <w:bidi w:val="0"/>
        <w:spacing w:beforeLines="0" w:after="0" w:afterLines="0" w:line="480" w:lineRule="exact"/>
        <w:ind w:left="0" w:leftChars="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报价表</w:t>
      </w:r>
    </w:p>
    <w:p w14:paraId="48490E46">
      <w:pPr>
        <w:pageBreakBefore w:val="0"/>
        <w:kinsoku/>
        <w:overflowPunct/>
        <w:topLinePunct w:val="0"/>
        <w:bidi w:val="0"/>
        <w:spacing w:after="0" w:line="480" w:lineRule="exact"/>
        <w:ind w:left="0" w:leftChars="0"/>
        <w:rPr>
          <w:rFonts w:hint="eastAsia" w:ascii="方正仿宋简体" w:hAnsi="方正仿宋简体" w:eastAsia="方正仿宋简体" w:cs="方正仿宋简体"/>
          <w:sz w:val="24"/>
          <w:szCs w:val="24"/>
        </w:rPr>
      </w:pPr>
    </w:p>
    <w:p w14:paraId="09BCAB03">
      <w:pPr>
        <w:pageBreakBefore w:val="0"/>
        <w:widowControl/>
        <w:kinsoku/>
        <w:overflowPunct/>
        <w:topLinePunct w:val="0"/>
        <w:bidi w:val="0"/>
        <w:spacing w:after="0" w:line="480" w:lineRule="exact"/>
        <w:ind w:left="0" w:leftChars="0"/>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项目名称：</w:t>
      </w:r>
    </w:p>
    <w:tbl>
      <w:tblPr>
        <w:tblStyle w:val="14"/>
        <w:tblW w:w="901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6"/>
        <w:gridCol w:w="5273"/>
      </w:tblGrid>
      <w:tr w14:paraId="317E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240" w:type="dxa"/>
            <w:shd w:val="clear" w:color="auto" w:fill="auto"/>
            <w:vAlign w:val="center"/>
          </w:tcPr>
          <w:p w14:paraId="31869404">
            <w:pPr>
              <w:pageBreakBefore w:val="0"/>
              <w:widowControl/>
              <w:kinsoku/>
              <w:overflowPunct/>
              <w:topLinePunct w:val="0"/>
              <w:bidi w:val="0"/>
              <w:spacing w:after="0" w:line="480" w:lineRule="exact"/>
              <w:ind w:left="0" w:leftChars="0"/>
              <w:jc w:val="center"/>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服务内容</w:t>
            </w:r>
          </w:p>
        </w:tc>
        <w:tc>
          <w:tcPr>
            <w:tcW w:w="4560" w:type="dxa"/>
            <w:vAlign w:val="center"/>
          </w:tcPr>
          <w:p w14:paraId="5588AE45">
            <w:pPr>
              <w:pageBreakBefore w:val="0"/>
              <w:widowControl/>
              <w:kinsoku/>
              <w:overflowPunct/>
              <w:topLinePunct w:val="0"/>
              <w:bidi w:val="0"/>
              <w:spacing w:after="0" w:line="480" w:lineRule="exact"/>
              <w:ind w:left="0" w:leftChars="0"/>
              <w:jc w:val="center"/>
              <w:textAlignment w:val="center"/>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rPr>
              <w:t>成都市成华区中医医院</w:t>
            </w:r>
            <w:r>
              <w:rPr>
                <w:rFonts w:hint="eastAsia" w:ascii="方正仿宋简体" w:hAnsi="方正仿宋简体" w:eastAsia="方正仿宋简体" w:cs="方正仿宋简体"/>
                <w:bCs/>
                <w:sz w:val="24"/>
                <w:szCs w:val="24"/>
                <w:lang w:val="en-US" w:eastAsia="zh-CN"/>
              </w:rPr>
              <w:t>血透中心消毒用品</w:t>
            </w:r>
          </w:p>
          <w:p w14:paraId="7833E6F5">
            <w:pPr>
              <w:pageBreakBefore w:val="0"/>
              <w:widowControl/>
              <w:kinsoku/>
              <w:overflowPunct/>
              <w:topLinePunct w:val="0"/>
              <w:bidi w:val="0"/>
              <w:spacing w:after="0" w:line="480" w:lineRule="exact"/>
              <w:ind w:left="0" w:leftChars="0"/>
              <w:jc w:val="center"/>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bCs/>
                <w:sz w:val="24"/>
                <w:szCs w:val="24"/>
                <w:lang w:val="en-US" w:eastAsia="zh-CN"/>
              </w:rPr>
              <w:t>采购项目</w:t>
            </w:r>
          </w:p>
        </w:tc>
      </w:tr>
      <w:tr w14:paraId="3C98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240" w:type="dxa"/>
            <w:shd w:val="clear" w:color="auto" w:fill="auto"/>
            <w:vAlign w:val="center"/>
          </w:tcPr>
          <w:p w14:paraId="3B43A5CD">
            <w:pPr>
              <w:pageBreakBefore w:val="0"/>
              <w:widowControl/>
              <w:kinsoku/>
              <w:overflowPunct/>
              <w:topLinePunct w:val="0"/>
              <w:bidi w:val="0"/>
              <w:spacing w:after="0" w:line="480" w:lineRule="exact"/>
              <w:ind w:left="0" w:leftChars="0"/>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报价合计</w:t>
            </w:r>
          </w:p>
        </w:tc>
        <w:tc>
          <w:tcPr>
            <w:tcW w:w="4560" w:type="dxa"/>
            <w:vAlign w:val="center"/>
          </w:tcPr>
          <w:p w14:paraId="1DD4B6EA">
            <w:pPr>
              <w:pageBreakBefore w:val="0"/>
              <w:widowControl/>
              <w:kinsoku/>
              <w:overflowPunct/>
              <w:topLinePunct w:val="0"/>
              <w:bidi w:val="0"/>
              <w:spacing w:after="0" w:line="480" w:lineRule="exact"/>
              <w:ind w:left="0" w:leftChars="0"/>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大写：</w:t>
            </w:r>
          </w:p>
          <w:p w14:paraId="628A074A">
            <w:pPr>
              <w:pageBreakBefore w:val="0"/>
              <w:kinsoku/>
              <w:overflowPunct/>
              <w:topLinePunct w:val="0"/>
              <w:bidi w:val="0"/>
              <w:spacing w:after="0" w:line="480" w:lineRule="exact"/>
              <w:ind w:left="0" w:leftChars="0"/>
              <w:jc w:val="center"/>
              <w:textAlignment w:val="center"/>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kern w:val="0"/>
                <w:sz w:val="24"/>
                <w:szCs w:val="24"/>
                <w:lang w:val="en-US" w:eastAsia="zh-CN"/>
              </w:rPr>
              <w:t>统一下浮率：%</w:t>
            </w:r>
          </w:p>
        </w:tc>
      </w:tr>
      <w:tr w14:paraId="129A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800" w:type="dxa"/>
            <w:gridSpan w:val="2"/>
            <w:shd w:val="clear" w:color="auto" w:fill="auto"/>
            <w:vAlign w:val="center"/>
          </w:tcPr>
          <w:p w14:paraId="3C6580BA">
            <w:pPr>
              <w:pageBreakBefore w:val="0"/>
              <w:widowControl/>
              <w:kinsoku/>
              <w:overflowPunct/>
              <w:topLinePunct w:val="0"/>
              <w:bidi w:val="0"/>
              <w:spacing w:after="0" w:line="480" w:lineRule="exact"/>
              <w:ind w:left="0" w:leftChars="0"/>
              <w:jc w:val="left"/>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 xml:space="preserve">备注： </w:t>
            </w:r>
            <w:r>
              <w:rPr>
                <w:rFonts w:hint="eastAsia" w:ascii="仿宋" w:hAnsi="仿宋" w:eastAsia="仿宋" w:cs="仿宋"/>
                <w:sz w:val="24"/>
                <w:szCs w:val="24"/>
                <w:highlight w:val="none"/>
                <w:lang w:val="en-US" w:eastAsia="zh-CN"/>
              </w:rPr>
              <w:t>本项目的采购数量不确定，比选申请人在单价最高限价的基础上报下浮率（只允许报一个统一下浮率，所有货物均按统一下浮率计算实际结算价），实际结算金额＝【单价最高限价×（1-统一下浮率）】×实际数量</w:t>
            </w:r>
          </w:p>
        </w:tc>
      </w:tr>
    </w:tbl>
    <w:p w14:paraId="7BA0BEDE">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注：</w:t>
      </w:r>
    </w:p>
    <w:p w14:paraId="5D1283A3">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1. 以上报价是最终用户验收合格后的总价，是</w:t>
      </w:r>
      <w:r>
        <w:rPr>
          <w:rFonts w:hint="eastAsia" w:ascii="方正仿宋简体" w:hAnsi="方正仿宋简体" w:eastAsia="方正仿宋简体" w:cs="方正仿宋简体"/>
          <w:sz w:val="24"/>
          <w:szCs w:val="24"/>
        </w:rPr>
        <w:t>响应比选项目要求的全部工作内容的体现，</w:t>
      </w:r>
      <w:r>
        <w:rPr>
          <w:rFonts w:hint="eastAsia" w:ascii="方正仿宋简体" w:hAnsi="方正仿宋简体" w:eastAsia="方正仿宋简体" w:cs="方正仿宋简体"/>
          <w:bCs/>
          <w:sz w:val="24"/>
          <w:szCs w:val="24"/>
        </w:rPr>
        <w:t>包括保险、代理、安装调试、培训、税费和比选文件规定的其它费用等</w:t>
      </w:r>
      <w:r>
        <w:rPr>
          <w:rFonts w:hint="eastAsia" w:ascii="方正仿宋简体" w:hAnsi="方正仿宋简体" w:eastAsia="方正仿宋简体" w:cs="方正仿宋简体"/>
          <w:sz w:val="24"/>
          <w:szCs w:val="24"/>
        </w:rPr>
        <w:t>完成本项目所需的一切费用</w:t>
      </w:r>
      <w:r>
        <w:rPr>
          <w:rFonts w:hint="eastAsia" w:ascii="方正仿宋简体" w:hAnsi="方正仿宋简体" w:eastAsia="方正仿宋简体" w:cs="方正仿宋简体"/>
          <w:bCs/>
          <w:sz w:val="24"/>
          <w:szCs w:val="24"/>
        </w:rPr>
        <w:t xml:space="preserve">。 </w:t>
      </w:r>
    </w:p>
    <w:p w14:paraId="2A50DD9B">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2.“报价表”为多页的，每页均应加盖比选申请人公章（鲜章）。</w:t>
      </w:r>
    </w:p>
    <w:p w14:paraId="7B525188">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sz w:val="24"/>
          <w:szCs w:val="24"/>
        </w:rPr>
      </w:pPr>
    </w:p>
    <w:p w14:paraId="200EC086">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比选申请人名称：</w:t>
      </w:r>
      <w:r>
        <w:rPr>
          <w:rFonts w:hint="eastAsia" w:ascii="方正仿宋简体" w:hAnsi="方正仿宋简体" w:eastAsia="方正仿宋简体" w:cs="方正仿宋简体"/>
          <w:bCs/>
          <w:sz w:val="24"/>
          <w:szCs w:val="24"/>
          <w:u w:val="single"/>
        </w:rPr>
        <w:t xml:space="preserve">                                   （单位公章）</w:t>
      </w:r>
      <w:r>
        <w:rPr>
          <w:rFonts w:hint="eastAsia" w:ascii="方正仿宋简体" w:hAnsi="方正仿宋简体" w:eastAsia="方正仿宋简体" w:cs="方正仿宋简体"/>
          <w:bCs/>
          <w:sz w:val="24"/>
          <w:szCs w:val="24"/>
        </w:rPr>
        <w:t>。</w:t>
      </w:r>
    </w:p>
    <w:p w14:paraId="70FCA0BB">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法定代表人/单位负责人或授权代表（签字或加盖个人名章）：</w:t>
      </w:r>
      <w:r>
        <w:rPr>
          <w:rFonts w:hint="eastAsia" w:ascii="方正仿宋简体" w:hAnsi="方正仿宋简体" w:eastAsia="方正仿宋简体" w:cs="方正仿宋简体"/>
          <w:bCs/>
          <w:sz w:val="24"/>
          <w:szCs w:val="24"/>
          <w:u w:val="single"/>
        </w:rPr>
        <w:t xml:space="preserve">        </w:t>
      </w:r>
      <w:r>
        <w:rPr>
          <w:rFonts w:hint="eastAsia" w:ascii="方正仿宋简体" w:hAnsi="方正仿宋简体" w:eastAsia="方正仿宋简体" w:cs="方正仿宋简体"/>
          <w:bCs/>
          <w:sz w:val="24"/>
          <w:szCs w:val="24"/>
        </w:rPr>
        <w:t>。</w:t>
      </w:r>
    </w:p>
    <w:p w14:paraId="26AF0DC9">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日    期：</w:t>
      </w:r>
      <w:r>
        <w:rPr>
          <w:rFonts w:hint="eastAsia" w:ascii="方正仿宋简体" w:hAnsi="方正仿宋简体" w:eastAsia="方正仿宋简体" w:cs="方正仿宋简体"/>
          <w:bCs/>
          <w:sz w:val="24"/>
          <w:szCs w:val="24"/>
          <w:u w:val="single"/>
        </w:rPr>
        <w:t xml:space="preserve">        </w:t>
      </w:r>
      <w:r>
        <w:rPr>
          <w:rFonts w:hint="eastAsia" w:ascii="方正仿宋简体" w:hAnsi="方正仿宋简体" w:eastAsia="方正仿宋简体" w:cs="方正仿宋简体"/>
          <w:bCs/>
          <w:sz w:val="24"/>
          <w:szCs w:val="24"/>
        </w:rPr>
        <w:t>年</w:t>
      </w:r>
      <w:r>
        <w:rPr>
          <w:rFonts w:hint="eastAsia" w:ascii="方正仿宋简体" w:hAnsi="方正仿宋简体" w:eastAsia="方正仿宋简体" w:cs="方正仿宋简体"/>
          <w:bCs/>
          <w:sz w:val="24"/>
          <w:szCs w:val="24"/>
          <w:u w:val="single"/>
        </w:rPr>
        <w:t xml:space="preserve">        </w:t>
      </w:r>
      <w:r>
        <w:rPr>
          <w:rFonts w:hint="eastAsia" w:ascii="方正仿宋简体" w:hAnsi="方正仿宋简体" w:eastAsia="方正仿宋简体" w:cs="方正仿宋简体"/>
          <w:bCs/>
          <w:sz w:val="24"/>
          <w:szCs w:val="24"/>
        </w:rPr>
        <w:t>月</w:t>
      </w:r>
      <w:r>
        <w:rPr>
          <w:rFonts w:hint="eastAsia" w:ascii="方正仿宋简体" w:hAnsi="方正仿宋简体" w:eastAsia="方正仿宋简体" w:cs="方正仿宋简体"/>
          <w:bCs/>
          <w:sz w:val="24"/>
          <w:szCs w:val="24"/>
          <w:u w:val="single"/>
        </w:rPr>
        <w:t xml:space="preserve">        </w:t>
      </w:r>
      <w:r>
        <w:rPr>
          <w:rFonts w:hint="eastAsia" w:ascii="方正仿宋简体" w:hAnsi="方正仿宋简体" w:eastAsia="方正仿宋简体" w:cs="方正仿宋简体"/>
          <w:bCs/>
          <w:sz w:val="24"/>
          <w:szCs w:val="24"/>
        </w:rPr>
        <w:t>日。</w:t>
      </w:r>
    </w:p>
    <w:p w14:paraId="30E9E181">
      <w:pPr>
        <w:pageBreakBefore w:val="0"/>
        <w:kinsoku/>
        <w:overflowPunct/>
        <w:topLinePunct w:val="0"/>
        <w:bidi w:val="0"/>
        <w:spacing w:after="0" w:line="480" w:lineRule="exact"/>
        <w:ind w:left="0" w:leftChars="0"/>
        <w:rPr>
          <w:rFonts w:hint="eastAsia" w:ascii="方正仿宋简体" w:hAnsi="方正仿宋简体" w:eastAsia="方正仿宋简体" w:cs="方正仿宋简体"/>
          <w:sz w:val="24"/>
          <w:szCs w:val="24"/>
        </w:rPr>
      </w:pPr>
    </w:p>
    <w:p w14:paraId="0731252D">
      <w:pPr>
        <w:pageBreakBefore w:val="0"/>
        <w:kinsoku/>
        <w:overflowPunct/>
        <w:topLinePunct w:val="0"/>
        <w:bidi w:val="0"/>
        <w:spacing w:after="0" w:line="480" w:lineRule="exact"/>
        <w:ind w:left="0" w:leftChars="0"/>
        <w:rPr>
          <w:rFonts w:hint="eastAsia" w:ascii="方正仿宋简体" w:hAnsi="方正仿宋简体" w:eastAsia="方正仿宋简体" w:cs="方正仿宋简体"/>
          <w:sz w:val="24"/>
          <w:szCs w:val="24"/>
        </w:rPr>
      </w:pPr>
    </w:p>
    <w:p w14:paraId="6AD65FE1">
      <w:pPr>
        <w:pageBreakBefore w:val="0"/>
        <w:kinsoku/>
        <w:overflowPunct/>
        <w:topLinePunct w:val="0"/>
        <w:bidi w:val="0"/>
        <w:spacing w:after="0" w:line="480" w:lineRule="exact"/>
        <w:ind w:left="0" w:leftChars="0"/>
        <w:rPr>
          <w:rFonts w:hint="eastAsia" w:ascii="方正仿宋简体" w:hAnsi="方正仿宋简体" w:eastAsia="方正仿宋简体" w:cs="方正仿宋简体"/>
          <w:sz w:val="24"/>
          <w:szCs w:val="24"/>
        </w:rPr>
      </w:pPr>
    </w:p>
    <w:p w14:paraId="46DCFFAC">
      <w:pPr>
        <w:pageBreakBefore w:val="0"/>
        <w:kinsoku/>
        <w:overflowPunct/>
        <w:topLinePunct w:val="0"/>
        <w:bidi w:val="0"/>
        <w:spacing w:after="0" w:line="480" w:lineRule="exact"/>
        <w:ind w:left="0" w:leftChars="0"/>
        <w:rPr>
          <w:rFonts w:hint="eastAsia" w:ascii="方正仿宋简体" w:hAnsi="方正仿宋简体" w:eastAsia="方正仿宋简体" w:cs="方正仿宋简体"/>
          <w:sz w:val="24"/>
          <w:szCs w:val="24"/>
        </w:rPr>
      </w:pPr>
    </w:p>
    <w:p w14:paraId="6AD61393">
      <w:pPr>
        <w:pStyle w:val="3"/>
        <w:pageBreakBefore w:val="0"/>
        <w:numPr>
          <w:ilvl w:val="0"/>
          <w:numId w:val="4"/>
        </w:numPr>
        <w:kinsoku/>
        <w:overflowPunct/>
        <w:topLinePunct w:val="0"/>
        <w:bidi w:val="0"/>
        <w:spacing w:beforeLines="0" w:after="0" w:afterLines="0" w:line="480" w:lineRule="exact"/>
        <w:ind w:left="0" w:leftChars="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项目实施方案</w:t>
      </w:r>
    </w:p>
    <w:p w14:paraId="30499370">
      <w:pPr>
        <w:pStyle w:val="3"/>
        <w:pageBreakBefore w:val="0"/>
        <w:numPr>
          <w:ilvl w:val="0"/>
          <w:numId w:val="4"/>
        </w:numPr>
        <w:kinsoku/>
        <w:overflowPunct/>
        <w:topLinePunct w:val="0"/>
        <w:bidi w:val="0"/>
        <w:spacing w:beforeLines="0" w:after="0" w:afterLines="0" w:line="480" w:lineRule="exact"/>
        <w:ind w:left="0" w:leftChars="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质量保障方案</w:t>
      </w:r>
    </w:p>
    <w:p w14:paraId="31B9E5FD">
      <w:pPr>
        <w:pStyle w:val="3"/>
        <w:pageBreakBefore w:val="0"/>
        <w:numPr>
          <w:ilvl w:val="0"/>
          <w:numId w:val="4"/>
        </w:numPr>
        <w:kinsoku/>
        <w:overflowPunct/>
        <w:topLinePunct w:val="0"/>
        <w:bidi w:val="0"/>
        <w:spacing w:beforeLines="0" w:after="0" w:afterLines="0" w:line="480" w:lineRule="exact"/>
        <w:ind w:left="0" w:leftChars="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售后服务方案</w:t>
      </w:r>
    </w:p>
    <w:p w14:paraId="43B8F0DA">
      <w:pPr>
        <w:pStyle w:val="13"/>
        <w:pageBreakBefore w:val="0"/>
        <w:kinsoku/>
        <w:overflowPunct/>
        <w:topLinePunct w:val="0"/>
        <w:bidi w:val="0"/>
        <w:spacing w:after="0" w:line="480" w:lineRule="exact"/>
        <w:ind w:left="0" w:leftChars="0" w:firstLine="0" w:firstLineChars="0"/>
        <w:rPr>
          <w:rFonts w:hint="eastAsia" w:ascii="方正仿宋简体" w:hAnsi="方正仿宋简体" w:eastAsia="方正仿宋简体" w:cs="方正仿宋简体"/>
          <w:kern w:val="2"/>
          <w:sz w:val="24"/>
          <w:szCs w:val="24"/>
        </w:rPr>
      </w:pP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kern w:val="2"/>
          <w:sz w:val="24"/>
          <w:szCs w:val="24"/>
        </w:rPr>
        <w:t xml:space="preserve">   十</w:t>
      </w:r>
      <w:r>
        <w:rPr>
          <w:rFonts w:hint="eastAsia" w:ascii="方正仿宋简体" w:hAnsi="方正仿宋简体" w:eastAsia="方正仿宋简体" w:cs="方正仿宋简体"/>
          <w:kern w:val="2"/>
          <w:sz w:val="24"/>
          <w:szCs w:val="24"/>
          <w:lang w:val="en-US" w:eastAsia="zh-CN"/>
        </w:rPr>
        <w:t>一</w:t>
      </w:r>
      <w:r>
        <w:rPr>
          <w:rFonts w:hint="eastAsia" w:ascii="方正仿宋简体" w:hAnsi="方正仿宋简体" w:eastAsia="方正仿宋简体" w:cs="方正仿宋简体"/>
          <w:kern w:val="2"/>
          <w:sz w:val="24"/>
          <w:szCs w:val="24"/>
        </w:rPr>
        <w:t>、类似项目业绩</w:t>
      </w:r>
    </w:p>
    <w:p w14:paraId="4A8E45CC">
      <w:pPr>
        <w:pStyle w:val="13"/>
        <w:pageBreakBefore w:val="0"/>
        <w:kinsoku/>
        <w:overflowPunct/>
        <w:topLinePunct w:val="0"/>
        <w:bidi w:val="0"/>
        <w:spacing w:after="0" w:line="480" w:lineRule="exact"/>
        <w:ind w:left="0" w:leftChars="0" w:firstLine="0" w:firstLineChars="0"/>
        <w:rPr>
          <w:rFonts w:hint="eastAsia" w:ascii="方正仿宋简体" w:hAnsi="方正仿宋简体" w:eastAsia="方正仿宋简体" w:cs="方正仿宋简体"/>
          <w:sz w:val="24"/>
          <w:szCs w:val="24"/>
        </w:rPr>
      </w:pPr>
    </w:p>
    <w:p w14:paraId="4F187348">
      <w:pPr>
        <w:pStyle w:val="3"/>
        <w:pageBreakBefore w:val="0"/>
        <w:kinsoku/>
        <w:overflowPunct/>
        <w:topLinePunct w:val="0"/>
        <w:bidi w:val="0"/>
        <w:spacing w:before="156" w:after="156" w:line="480" w:lineRule="exact"/>
        <w:rPr>
          <w:rFonts w:hint="eastAsia"/>
        </w:rPr>
      </w:pPr>
      <w:r>
        <w:rPr>
          <w:rFonts w:hint="eastAsia"/>
        </w:rPr>
        <w:t>十</w:t>
      </w:r>
      <w:r>
        <w:rPr>
          <w:rFonts w:hint="eastAsia"/>
          <w:lang w:val="en-US" w:eastAsia="zh-CN"/>
        </w:rPr>
        <w:t>二</w:t>
      </w:r>
      <w:r>
        <w:rPr>
          <w:rFonts w:hint="eastAsia"/>
        </w:rPr>
        <w:t>、评分细则</w:t>
      </w:r>
    </w:p>
    <w:tbl>
      <w:tblPr>
        <w:tblStyle w:val="1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50"/>
        <w:gridCol w:w="1193"/>
        <w:gridCol w:w="1040"/>
        <w:gridCol w:w="5313"/>
      </w:tblGrid>
      <w:tr w14:paraId="43B0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4" w:hRule="atLeast"/>
        </w:trPr>
        <w:tc>
          <w:tcPr>
            <w:tcW w:w="750" w:type="dxa"/>
            <w:vMerge w:val="restart"/>
            <w:shd w:val="clear" w:color="auto" w:fill="FFFFFF"/>
            <w:tcMar>
              <w:top w:w="0" w:type="dxa"/>
              <w:left w:w="108" w:type="dxa"/>
              <w:bottom w:w="0" w:type="dxa"/>
              <w:right w:w="108" w:type="dxa"/>
            </w:tcMar>
            <w:vAlign w:val="center"/>
          </w:tcPr>
          <w:p w14:paraId="47ED0900">
            <w:pPr>
              <w:keepNext w:val="0"/>
              <w:keepLines w:val="0"/>
              <w:pageBreakBefore w:val="0"/>
              <w:widowControl/>
              <w:kinsoku/>
              <w:wordWrap w:val="0"/>
              <w:overflowPunct/>
              <w:topLinePunct w:val="0"/>
              <w:autoSpaceDE/>
              <w:autoSpaceDN/>
              <w:bidi w:val="0"/>
              <w:adjustRightInd/>
              <w:snapToGrid/>
              <w:spacing w:after="0" w:line="480" w:lineRule="exact"/>
              <w:ind w:firstLine="28"/>
              <w:jc w:val="center"/>
              <w:textAlignment w:val="auto"/>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pPr>
            <w:r>
              <w:rPr>
                <w:rFonts w:hint="eastAsia" w:ascii="方正仿宋简体" w:hAnsi="方正仿宋简体" w:eastAsia="方正仿宋简体" w:cs="方正仿宋简体"/>
                <w:b/>
                <w:bCs/>
                <w:color w:val="000000" w:themeColor="text1"/>
                <w:spacing w:val="8"/>
                <w:kern w:val="0"/>
                <w:szCs w:val="21"/>
                <w14:textFill>
                  <w14:solidFill>
                    <w14:schemeClr w14:val="tx1"/>
                  </w14:solidFill>
                </w14:textFill>
              </w:rPr>
              <w:t>序号</w:t>
            </w:r>
          </w:p>
        </w:tc>
        <w:tc>
          <w:tcPr>
            <w:tcW w:w="1193" w:type="dxa"/>
            <w:vMerge w:val="restart"/>
            <w:shd w:val="clear" w:color="auto" w:fill="FFFFFF"/>
            <w:tcMar>
              <w:top w:w="0" w:type="dxa"/>
              <w:left w:w="108" w:type="dxa"/>
              <w:bottom w:w="0" w:type="dxa"/>
              <w:right w:w="108" w:type="dxa"/>
            </w:tcMar>
            <w:vAlign w:val="center"/>
          </w:tcPr>
          <w:p w14:paraId="6B7F1638">
            <w:pPr>
              <w:keepNext w:val="0"/>
              <w:keepLines w:val="0"/>
              <w:pageBreakBefore w:val="0"/>
              <w:widowControl/>
              <w:kinsoku/>
              <w:wordWrap w:val="0"/>
              <w:overflowPunct/>
              <w:topLinePunct w:val="0"/>
              <w:autoSpaceDE/>
              <w:autoSpaceDN/>
              <w:bidi w:val="0"/>
              <w:adjustRightInd/>
              <w:snapToGrid/>
              <w:spacing w:after="0" w:line="480" w:lineRule="exact"/>
              <w:ind w:firstLine="28"/>
              <w:jc w:val="center"/>
              <w:textAlignment w:val="auto"/>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pPr>
            <w:r>
              <w:rPr>
                <w:rFonts w:hint="eastAsia" w:ascii="方正仿宋简体" w:hAnsi="方正仿宋简体" w:eastAsia="方正仿宋简体" w:cs="方正仿宋简体"/>
                <w:b/>
                <w:bCs/>
                <w:color w:val="000000" w:themeColor="text1"/>
                <w:spacing w:val="8"/>
                <w:kern w:val="0"/>
                <w:szCs w:val="21"/>
                <w14:textFill>
                  <w14:solidFill>
                    <w14:schemeClr w14:val="tx1"/>
                  </w14:solidFill>
                </w14:textFill>
              </w:rPr>
              <w:t>评分因素</w:t>
            </w:r>
          </w:p>
        </w:tc>
        <w:tc>
          <w:tcPr>
            <w:tcW w:w="1040" w:type="dxa"/>
            <w:vMerge w:val="restart"/>
            <w:shd w:val="clear" w:color="auto" w:fill="FFFFFF"/>
            <w:tcMar>
              <w:top w:w="0" w:type="dxa"/>
              <w:left w:w="108" w:type="dxa"/>
              <w:bottom w:w="0" w:type="dxa"/>
              <w:right w:w="108" w:type="dxa"/>
            </w:tcMar>
            <w:vAlign w:val="center"/>
          </w:tcPr>
          <w:p w14:paraId="05845EA7">
            <w:pPr>
              <w:keepNext w:val="0"/>
              <w:keepLines w:val="0"/>
              <w:pageBreakBefore w:val="0"/>
              <w:widowControl/>
              <w:kinsoku/>
              <w:wordWrap w:val="0"/>
              <w:overflowPunct/>
              <w:topLinePunct w:val="0"/>
              <w:autoSpaceDE/>
              <w:autoSpaceDN/>
              <w:bidi w:val="0"/>
              <w:adjustRightInd/>
              <w:snapToGrid/>
              <w:spacing w:after="0" w:line="480" w:lineRule="exact"/>
              <w:ind w:firstLine="28"/>
              <w:jc w:val="center"/>
              <w:textAlignment w:val="auto"/>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pPr>
            <w:r>
              <w:rPr>
                <w:rFonts w:hint="eastAsia" w:ascii="方正仿宋简体" w:hAnsi="方正仿宋简体" w:eastAsia="方正仿宋简体" w:cs="方正仿宋简体"/>
                <w:b/>
                <w:bCs/>
                <w:color w:val="000000" w:themeColor="text1"/>
                <w:spacing w:val="8"/>
                <w:kern w:val="0"/>
                <w:szCs w:val="21"/>
                <w14:textFill>
                  <w14:solidFill>
                    <w14:schemeClr w14:val="tx1"/>
                  </w14:solidFill>
                </w14:textFill>
              </w:rPr>
              <w:t>分　值</w:t>
            </w:r>
          </w:p>
        </w:tc>
        <w:tc>
          <w:tcPr>
            <w:tcW w:w="5313" w:type="dxa"/>
            <w:vMerge w:val="restart"/>
            <w:shd w:val="clear" w:color="auto" w:fill="FFFFFF"/>
            <w:tcMar>
              <w:top w:w="0" w:type="dxa"/>
              <w:left w:w="108" w:type="dxa"/>
              <w:bottom w:w="0" w:type="dxa"/>
              <w:right w:w="108" w:type="dxa"/>
            </w:tcMar>
            <w:vAlign w:val="center"/>
          </w:tcPr>
          <w:p w14:paraId="422FED55">
            <w:pPr>
              <w:keepNext w:val="0"/>
              <w:keepLines w:val="0"/>
              <w:pageBreakBefore w:val="0"/>
              <w:widowControl/>
              <w:kinsoku/>
              <w:wordWrap w:val="0"/>
              <w:overflowPunct/>
              <w:topLinePunct w:val="0"/>
              <w:autoSpaceDE/>
              <w:autoSpaceDN/>
              <w:bidi w:val="0"/>
              <w:adjustRightInd/>
              <w:snapToGrid/>
              <w:spacing w:after="0" w:line="480" w:lineRule="exact"/>
              <w:ind w:firstLine="28"/>
              <w:jc w:val="center"/>
              <w:textAlignment w:val="auto"/>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pPr>
            <w:r>
              <w:rPr>
                <w:rFonts w:hint="eastAsia" w:ascii="方正仿宋简体" w:hAnsi="方正仿宋简体" w:eastAsia="方正仿宋简体" w:cs="方正仿宋简体"/>
                <w:b/>
                <w:bCs/>
                <w:color w:val="000000" w:themeColor="text1"/>
                <w:spacing w:val="8"/>
                <w:kern w:val="0"/>
                <w:szCs w:val="21"/>
                <w14:textFill>
                  <w14:solidFill>
                    <w14:schemeClr w14:val="tx1"/>
                  </w14:solidFill>
                </w14:textFill>
              </w:rPr>
              <w:t>评分标准</w:t>
            </w:r>
          </w:p>
        </w:tc>
      </w:tr>
      <w:tr w14:paraId="161B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4" w:hRule="atLeast"/>
        </w:trPr>
        <w:tc>
          <w:tcPr>
            <w:tcW w:w="750" w:type="dxa"/>
            <w:vMerge w:val="continue"/>
            <w:shd w:val="clear" w:color="auto" w:fill="FFFFFF"/>
            <w:vAlign w:val="center"/>
          </w:tcPr>
          <w:p w14:paraId="6AEAA7AE">
            <w:pPr>
              <w:keepNext w:val="0"/>
              <w:keepLines w:val="0"/>
              <w:pageBreakBefore w:val="0"/>
              <w:widowControl/>
              <w:kinsoku/>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pPr>
          </w:p>
        </w:tc>
        <w:tc>
          <w:tcPr>
            <w:tcW w:w="1193" w:type="dxa"/>
            <w:vMerge w:val="continue"/>
            <w:shd w:val="clear" w:color="auto" w:fill="FFFFFF"/>
            <w:vAlign w:val="center"/>
          </w:tcPr>
          <w:p w14:paraId="472FA802">
            <w:pPr>
              <w:keepNext w:val="0"/>
              <w:keepLines w:val="0"/>
              <w:pageBreakBefore w:val="0"/>
              <w:widowControl/>
              <w:kinsoku/>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pPr>
          </w:p>
        </w:tc>
        <w:tc>
          <w:tcPr>
            <w:tcW w:w="1040" w:type="dxa"/>
            <w:vMerge w:val="continue"/>
            <w:shd w:val="clear" w:color="auto" w:fill="FFFFFF"/>
            <w:vAlign w:val="center"/>
          </w:tcPr>
          <w:p w14:paraId="0A4D40DA">
            <w:pPr>
              <w:keepNext w:val="0"/>
              <w:keepLines w:val="0"/>
              <w:pageBreakBefore w:val="0"/>
              <w:widowControl/>
              <w:kinsoku/>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pPr>
          </w:p>
        </w:tc>
        <w:tc>
          <w:tcPr>
            <w:tcW w:w="5313" w:type="dxa"/>
            <w:vMerge w:val="continue"/>
            <w:shd w:val="clear" w:color="auto" w:fill="FFFFFF"/>
            <w:vAlign w:val="center"/>
          </w:tcPr>
          <w:p w14:paraId="50BDA2CB">
            <w:pPr>
              <w:keepNext w:val="0"/>
              <w:keepLines w:val="0"/>
              <w:pageBreakBefore w:val="0"/>
              <w:widowControl/>
              <w:kinsoku/>
              <w:overflowPunct/>
              <w:topLinePunct w:val="0"/>
              <w:autoSpaceDE/>
              <w:autoSpaceDN/>
              <w:bidi w:val="0"/>
              <w:adjustRightInd/>
              <w:snapToGrid/>
              <w:spacing w:after="0" w:line="480" w:lineRule="exact"/>
              <w:textAlignment w:val="auto"/>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pPr>
          </w:p>
        </w:tc>
      </w:tr>
      <w:tr w14:paraId="1014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12" w:hRule="atLeast"/>
        </w:trPr>
        <w:tc>
          <w:tcPr>
            <w:tcW w:w="750" w:type="dxa"/>
            <w:vMerge w:val="continue"/>
            <w:shd w:val="clear" w:color="auto" w:fill="FFFFFF"/>
            <w:vAlign w:val="center"/>
          </w:tcPr>
          <w:p w14:paraId="284FDDE9">
            <w:pPr>
              <w:keepNext w:val="0"/>
              <w:keepLines w:val="0"/>
              <w:pageBreakBefore w:val="0"/>
              <w:widowControl/>
              <w:kinsoku/>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pPr>
          </w:p>
        </w:tc>
        <w:tc>
          <w:tcPr>
            <w:tcW w:w="1193" w:type="dxa"/>
            <w:vMerge w:val="continue"/>
            <w:shd w:val="clear" w:color="auto" w:fill="FFFFFF"/>
            <w:vAlign w:val="center"/>
          </w:tcPr>
          <w:p w14:paraId="1B00F01D">
            <w:pPr>
              <w:keepNext w:val="0"/>
              <w:keepLines w:val="0"/>
              <w:pageBreakBefore w:val="0"/>
              <w:widowControl/>
              <w:kinsoku/>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pPr>
          </w:p>
        </w:tc>
        <w:tc>
          <w:tcPr>
            <w:tcW w:w="1040" w:type="dxa"/>
            <w:vMerge w:val="continue"/>
            <w:shd w:val="clear" w:color="auto" w:fill="FFFFFF"/>
            <w:vAlign w:val="center"/>
          </w:tcPr>
          <w:p w14:paraId="0E08526B">
            <w:pPr>
              <w:keepNext w:val="0"/>
              <w:keepLines w:val="0"/>
              <w:pageBreakBefore w:val="0"/>
              <w:widowControl/>
              <w:kinsoku/>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pPr>
          </w:p>
        </w:tc>
        <w:tc>
          <w:tcPr>
            <w:tcW w:w="5313" w:type="dxa"/>
            <w:vMerge w:val="continue"/>
            <w:shd w:val="clear" w:color="auto" w:fill="FFFFFF"/>
            <w:vAlign w:val="center"/>
          </w:tcPr>
          <w:p w14:paraId="704E8A17">
            <w:pPr>
              <w:keepNext w:val="0"/>
              <w:keepLines w:val="0"/>
              <w:pageBreakBefore w:val="0"/>
              <w:widowControl/>
              <w:kinsoku/>
              <w:overflowPunct/>
              <w:topLinePunct w:val="0"/>
              <w:autoSpaceDE/>
              <w:autoSpaceDN/>
              <w:bidi w:val="0"/>
              <w:adjustRightInd/>
              <w:snapToGrid/>
              <w:spacing w:after="0" w:line="480" w:lineRule="exact"/>
              <w:textAlignment w:val="auto"/>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pPr>
          </w:p>
        </w:tc>
      </w:tr>
      <w:tr w14:paraId="0F80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93" w:hRule="atLeast"/>
        </w:trPr>
        <w:tc>
          <w:tcPr>
            <w:tcW w:w="750" w:type="dxa"/>
            <w:shd w:val="clear" w:color="auto" w:fill="FFFFFF"/>
            <w:tcMar>
              <w:top w:w="0" w:type="dxa"/>
              <w:left w:w="108" w:type="dxa"/>
              <w:bottom w:w="0" w:type="dxa"/>
              <w:right w:w="108" w:type="dxa"/>
            </w:tcMar>
            <w:vAlign w:val="center"/>
          </w:tcPr>
          <w:p w14:paraId="7FD36C48">
            <w:pPr>
              <w:keepNext w:val="0"/>
              <w:keepLines w:val="0"/>
              <w:pageBreakBefore w:val="0"/>
              <w:widowControl/>
              <w:kinsoku/>
              <w:wordWrap w:val="0"/>
              <w:overflowPunct/>
              <w:topLinePunct w:val="0"/>
              <w:autoSpaceDE/>
              <w:autoSpaceDN/>
              <w:bidi w:val="0"/>
              <w:adjustRightInd/>
              <w:snapToGrid/>
              <w:spacing w:after="0" w:line="480" w:lineRule="exact"/>
              <w:ind w:firstLine="28"/>
              <w:jc w:val="center"/>
              <w:textAlignment w:val="auto"/>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pPr>
            <w:r>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t>1</w:t>
            </w:r>
          </w:p>
        </w:tc>
        <w:tc>
          <w:tcPr>
            <w:tcW w:w="1193" w:type="dxa"/>
            <w:shd w:val="clear" w:color="auto" w:fill="FFFFFF"/>
            <w:tcMar>
              <w:top w:w="0" w:type="dxa"/>
              <w:left w:w="108" w:type="dxa"/>
              <w:bottom w:w="0" w:type="dxa"/>
              <w:right w:w="108" w:type="dxa"/>
            </w:tcMar>
            <w:vAlign w:val="center"/>
          </w:tcPr>
          <w:p w14:paraId="6CEE0D79">
            <w:pPr>
              <w:keepNext w:val="0"/>
              <w:keepLines w:val="0"/>
              <w:pageBreakBefore w:val="0"/>
              <w:widowControl/>
              <w:kinsoku/>
              <w:wordWrap w:val="0"/>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pPr>
            <w:r>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t>报价</w:t>
            </w:r>
          </w:p>
        </w:tc>
        <w:tc>
          <w:tcPr>
            <w:tcW w:w="1040" w:type="dxa"/>
            <w:shd w:val="clear" w:color="auto" w:fill="FFFFFF"/>
            <w:tcMar>
              <w:top w:w="0" w:type="dxa"/>
              <w:left w:w="108" w:type="dxa"/>
              <w:bottom w:w="0" w:type="dxa"/>
              <w:right w:w="108" w:type="dxa"/>
            </w:tcMar>
            <w:vAlign w:val="center"/>
          </w:tcPr>
          <w:p w14:paraId="0387DCF6">
            <w:pPr>
              <w:keepNext w:val="0"/>
              <w:keepLines w:val="0"/>
              <w:pageBreakBefore w:val="0"/>
              <w:widowControl/>
              <w:kinsoku/>
              <w:wordWrap w:val="0"/>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pPr>
            <w:r>
              <w:rPr>
                <w:rFonts w:hint="eastAsia" w:ascii="方正仿宋简体" w:hAnsi="方正仿宋简体" w:eastAsia="方正仿宋简体" w:cs="方正仿宋简体"/>
                <w:color w:val="000000" w:themeColor="text1"/>
                <w:spacing w:val="8"/>
                <w:kern w:val="0"/>
                <w:szCs w:val="21"/>
                <w:lang w:val="en-US" w:eastAsia="zh-CN"/>
                <w14:textFill>
                  <w14:solidFill>
                    <w14:schemeClr w14:val="tx1"/>
                  </w14:solidFill>
                </w14:textFill>
              </w:rPr>
              <w:t>35</w:t>
            </w:r>
            <w:r>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t>分</w:t>
            </w:r>
          </w:p>
        </w:tc>
        <w:tc>
          <w:tcPr>
            <w:tcW w:w="5313" w:type="dxa"/>
            <w:shd w:val="clear" w:color="auto" w:fill="FFFFFF"/>
            <w:tcMar>
              <w:top w:w="0" w:type="dxa"/>
              <w:left w:w="108" w:type="dxa"/>
              <w:bottom w:w="0" w:type="dxa"/>
              <w:right w:w="108" w:type="dxa"/>
            </w:tcMar>
            <w:vAlign w:val="center"/>
          </w:tcPr>
          <w:p w14:paraId="31087A8B">
            <w:pPr>
              <w:keepNext w:val="0"/>
              <w:keepLines w:val="0"/>
              <w:pageBreakBefore w:val="0"/>
              <w:widowControl/>
              <w:kinsoku/>
              <w:wordWrap w:val="0"/>
              <w:overflowPunct/>
              <w:topLinePunct w:val="0"/>
              <w:autoSpaceDE/>
              <w:autoSpaceDN/>
              <w:bidi w:val="0"/>
              <w:adjustRightInd/>
              <w:snapToGrid/>
              <w:spacing w:after="0" w:line="480" w:lineRule="exact"/>
              <w:textAlignment w:val="auto"/>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pPr>
            <w:r>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t>满足</w:t>
            </w:r>
            <w:r>
              <w:rPr>
                <w:rFonts w:hint="eastAsia" w:ascii="方正仿宋简体" w:hAnsi="方正仿宋简体" w:eastAsia="方正仿宋简体" w:cs="方正仿宋简体"/>
                <w:color w:val="000000" w:themeColor="text1"/>
                <w:spacing w:val="8"/>
                <w:kern w:val="0"/>
                <w:szCs w:val="21"/>
                <w:lang w:val="en-US" w:eastAsia="zh-CN"/>
                <w14:textFill>
                  <w14:solidFill>
                    <w14:schemeClr w14:val="tx1"/>
                  </w14:solidFill>
                </w14:textFill>
              </w:rPr>
              <w:t>采购</w:t>
            </w:r>
            <w:r>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t>文件要求且报价最低的响应报价为基准价，其价格分为满分。其他遴选申请人的价格分统一按照下列公式计算：遴选报价得分=(遴选基准价／遴选报价)*3</w:t>
            </w:r>
            <w:r>
              <w:rPr>
                <w:rFonts w:hint="eastAsia" w:ascii="方正仿宋简体" w:hAnsi="方正仿宋简体" w:eastAsia="方正仿宋简体" w:cs="方正仿宋简体"/>
                <w:color w:val="000000" w:themeColor="text1"/>
                <w:spacing w:val="8"/>
                <w:kern w:val="0"/>
                <w:szCs w:val="21"/>
                <w:lang w:val="en-US" w:eastAsia="zh-CN"/>
                <w14:textFill>
                  <w14:solidFill>
                    <w14:schemeClr w14:val="tx1"/>
                  </w14:solidFill>
                </w14:textFill>
              </w:rPr>
              <w:t>5</w:t>
            </w:r>
            <w:r>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t>*100%。</w:t>
            </w:r>
          </w:p>
          <w:p w14:paraId="3A7236FF">
            <w:pPr>
              <w:keepNext w:val="0"/>
              <w:keepLines w:val="0"/>
              <w:pageBreakBefore w:val="0"/>
              <w:widowControl/>
              <w:kinsoku/>
              <w:wordWrap w:val="0"/>
              <w:overflowPunct/>
              <w:topLinePunct w:val="0"/>
              <w:autoSpaceDE/>
              <w:autoSpaceDN/>
              <w:bidi w:val="0"/>
              <w:adjustRightInd/>
              <w:snapToGrid/>
              <w:spacing w:after="0" w:line="480" w:lineRule="exact"/>
              <w:textAlignment w:val="auto"/>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pPr>
            <w:r>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t>注：本项目为统一</w:t>
            </w:r>
            <w:r>
              <w:rPr>
                <w:rFonts w:hint="eastAsia" w:ascii="方正仿宋简体" w:hAnsi="方正仿宋简体" w:eastAsia="方正仿宋简体" w:cs="方正仿宋简体"/>
                <w:kern w:val="0"/>
                <w:sz w:val="24"/>
                <w:szCs w:val="24"/>
                <w:lang w:val="en-US" w:eastAsia="zh-CN"/>
              </w:rPr>
              <w:t>下浮率</w:t>
            </w:r>
            <w:r>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t>报价。报价最低是指</w:t>
            </w:r>
            <w:r>
              <w:rPr>
                <w:rFonts w:hint="eastAsia" w:ascii="方正仿宋简体" w:hAnsi="方正仿宋简体" w:eastAsia="方正仿宋简体" w:cs="方正仿宋简体"/>
                <w:kern w:val="0"/>
                <w:sz w:val="24"/>
                <w:szCs w:val="24"/>
                <w:lang w:val="en-US" w:eastAsia="zh-CN"/>
              </w:rPr>
              <w:t>统一下浮率</w:t>
            </w:r>
            <w:r>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t>数值最</w:t>
            </w:r>
            <w:r>
              <w:rPr>
                <w:rFonts w:hint="eastAsia" w:ascii="方正仿宋简体" w:hAnsi="方正仿宋简体" w:eastAsia="方正仿宋简体" w:cs="方正仿宋简体"/>
                <w:color w:val="000000" w:themeColor="text1"/>
                <w:spacing w:val="8"/>
                <w:kern w:val="0"/>
                <w:szCs w:val="21"/>
                <w:lang w:val="en-US" w:eastAsia="zh-CN"/>
                <w14:textFill>
                  <w14:solidFill>
                    <w14:schemeClr w14:val="tx1"/>
                  </w14:solidFill>
                </w14:textFill>
              </w:rPr>
              <w:t>高</w:t>
            </w:r>
            <w:r>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t>，例如报价分别为“</w:t>
            </w:r>
            <w:r>
              <w:rPr>
                <w:rFonts w:hint="eastAsia" w:ascii="方正仿宋简体" w:hAnsi="方正仿宋简体" w:eastAsia="方正仿宋简体" w:cs="方正仿宋简体"/>
                <w:color w:val="000000" w:themeColor="text1"/>
                <w:spacing w:val="8"/>
                <w:kern w:val="0"/>
                <w:szCs w:val="21"/>
                <w:lang w:val="en-US" w:eastAsia="zh-CN"/>
                <w14:textFill>
                  <w14:solidFill>
                    <w14:schemeClr w14:val="tx1"/>
                  </w14:solidFill>
                </w14:textFill>
              </w:rPr>
              <w:t>25</w:t>
            </w:r>
            <w:r>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t>%、</w:t>
            </w:r>
            <w:r>
              <w:rPr>
                <w:rFonts w:hint="eastAsia" w:ascii="方正仿宋简体" w:hAnsi="方正仿宋简体" w:eastAsia="方正仿宋简体" w:cs="方正仿宋简体"/>
                <w:color w:val="000000" w:themeColor="text1"/>
                <w:spacing w:val="8"/>
                <w:kern w:val="0"/>
                <w:szCs w:val="21"/>
                <w:lang w:val="en-US" w:eastAsia="zh-CN"/>
                <w14:textFill>
                  <w14:solidFill>
                    <w14:schemeClr w14:val="tx1"/>
                  </w14:solidFill>
                </w14:textFill>
              </w:rPr>
              <w:t>30</w:t>
            </w:r>
            <w:r>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t>%、</w:t>
            </w:r>
            <w:r>
              <w:rPr>
                <w:rFonts w:hint="eastAsia" w:ascii="方正仿宋简体" w:hAnsi="方正仿宋简体" w:eastAsia="方正仿宋简体" w:cs="方正仿宋简体"/>
                <w:color w:val="000000" w:themeColor="text1"/>
                <w:spacing w:val="8"/>
                <w:kern w:val="0"/>
                <w:szCs w:val="21"/>
                <w:lang w:val="en-US" w:eastAsia="zh-CN"/>
                <w14:textFill>
                  <w14:solidFill>
                    <w14:schemeClr w14:val="tx1"/>
                  </w14:solidFill>
                </w14:textFill>
              </w:rPr>
              <w:t>35</w:t>
            </w:r>
            <w:r>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t>%”，则“</w:t>
            </w:r>
            <w:r>
              <w:rPr>
                <w:rFonts w:hint="eastAsia" w:ascii="方正仿宋简体" w:hAnsi="方正仿宋简体" w:eastAsia="方正仿宋简体" w:cs="方正仿宋简体"/>
                <w:color w:val="000000" w:themeColor="text1"/>
                <w:spacing w:val="8"/>
                <w:kern w:val="0"/>
                <w:szCs w:val="21"/>
                <w:lang w:val="en-US" w:eastAsia="zh-CN"/>
                <w14:textFill>
                  <w14:solidFill>
                    <w14:schemeClr w14:val="tx1"/>
                  </w14:solidFill>
                </w14:textFill>
              </w:rPr>
              <w:t>35</w:t>
            </w:r>
            <w:r>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t>%”为报价最低。</w:t>
            </w:r>
          </w:p>
        </w:tc>
      </w:tr>
      <w:tr w14:paraId="6027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8" w:hRule="atLeast"/>
        </w:trPr>
        <w:tc>
          <w:tcPr>
            <w:tcW w:w="750" w:type="dxa"/>
            <w:shd w:val="clear" w:color="auto" w:fill="FFFFFF"/>
            <w:tcMar>
              <w:top w:w="0" w:type="dxa"/>
              <w:left w:w="108" w:type="dxa"/>
              <w:bottom w:w="0" w:type="dxa"/>
              <w:right w:w="108" w:type="dxa"/>
            </w:tcMar>
            <w:vAlign w:val="center"/>
          </w:tcPr>
          <w:p w14:paraId="710FC0E6">
            <w:pPr>
              <w:keepNext w:val="0"/>
              <w:keepLines w:val="0"/>
              <w:pageBreakBefore w:val="0"/>
              <w:widowControl/>
              <w:kinsoku/>
              <w:wordWrap w:val="0"/>
              <w:overflowPunct/>
              <w:topLinePunct w:val="0"/>
              <w:autoSpaceDE/>
              <w:autoSpaceDN/>
              <w:bidi w:val="0"/>
              <w:adjustRightInd/>
              <w:snapToGrid/>
              <w:spacing w:after="0" w:line="480" w:lineRule="exact"/>
              <w:ind w:firstLine="28"/>
              <w:jc w:val="center"/>
              <w:textAlignment w:val="auto"/>
              <w:rPr>
                <w:rFonts w:hint="eastAsia" w:ascii="方正仿宋简体" w:hAnsi="方正仿宋简体" w:eastAsia="方正仿宋简体" w:cs="方正仿宋简体"/>
                <w:color w:val="000000" w:themeColor="text1"/>
                <w:spacing w:val="8"/>
                <w:kern w:val="0"/>
                <w:szCs w:val="21"/>
                <w:lang w:val="en-US" w:eastAsia="zh-CN"/>
                <w14:textFill>
                  <w14:solidFill>
                    <w14:schemeClr w14:val="tx1"/>
                  </w14:solidFill>
                </w14:textFill>
              </w:rPr>
            </w:pPr>
            <w:r>
              <w:rPr>
                <w:rFonts w:hint="default" w:ascii="方正仿宋简体" w:hAnsi="方正仿宋简体" w:eastAsia="方正仿宋简体" w:cs="方正仿宋简体"/>
                <w:color w:val="000000" w:themeColor="text1"/>
                <w:spacing w:val="8"/>
                <w:kern w:val="0"/>
                <w:szCs w:val="21"/>
                <w:lang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spacing w:val="8"/>
                <w:kern w:val="0"/>
                <w:szCs w:val="21"/>
                <w:lang w:val="en-US" w:eastAsia="zh-CN"/>
                <w14:textFill>
                  <w14:solidFill>
                    <w14:schemeClr w14:val="tx1"/>
                  </w14:solidFill>
                </w14:textFill>
              </w:rPr>
              <w:t>2</w:t>
            </w:r>
          </w:p>
        </w:tc>
        <w:tc>
          <w:tcPr>
            <w:tcW w:w="1193" w:type="dxa"/>
            <w:shd w:val="clear" w:color="auto" w:fill="FFFFFF"/>
            <w:tcMar>
              <w:top w:w="0" w:type="dxa"/>
              <w:left w:w="108" w:type="dxa"/>
              <w:bottom w:w="0" w:type="dxa"/>
              <w:right w:w="108" w:type="dxa"/>
            </w:tcMar>
            <w:vAlign w:val="center"/>
          </w:tcPr>
          <w:p w14:paraId="04683E48">
            <w:pPr>
              <w:keepNext w:val="0"/>
              <w:keepLines w:val="0"/>
              <w:pageBreakBefore w:val="0"/>
              <w:widowControl/>
              <w:kinsoku/>
              <w:wordWrap w:val="0"/>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项目实施方案</w:t>
            </w:r>
          </w:p>
        </w:tc>
        <w:tc>
          <w:tcPr>
            <w:tcW w:w="1040" w:type="dxa"/>
            <w:shd w:val="clear" w:color="auto" w:fill="FFFFFF"/>
            <w:tcMar>
              <w:top w:w="0" w:type="dxa"/>
              <w:left w:w="108" w:type="dxa"/>
              <w:bottom w:w="0" w:type="dxa"/>
              <w:right w:w="108" w:type="dxa"/>
            </w:tcMar>
            <w:vAlign w:val="center"/>
          </w:tcPr>
          <w:p w14:paraId="2E29F40C">
            <w:pPr>
              <w:keepNext w:val="0"/>
              <w:keepLines w:val="0"/>
              <w:pageBreakBefore w:val="0"/>
              <w:widowControl/>
              <w:kinsoku/>
              <w:wordWrap w:val="0"/>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pPr>
            <w:r>
              <w:rPr>
                <w:rFonts w:hint="eastAsia" w:ascii="方正仿宋简体" w:hAnsi="方正仿宋简体" w:eastAsia="方正仿宋简体" w:cs="方正仿宋简体"/>
                <w:szCs w:val="21"/>
                <w:lang w:val="en-US" w:eastAsia="zh-CN"/>
              </w:rPr>
              <w:t>20</w:t>
            </w:r>
            <w:r>
              <w:rPr>
                <w:rFonts w:hint="eastAsia" w:ascii="方正仿宋简体" w:hAnsi="方正仿宋简体" w:eastAsia="方正仿宋简体" w:cs="方正仿宋简体"/>
                <w:szCs w:val="21"/>
              </w:rPr>
              <w:t>分</w:t>
            </w:r>
          </w:p>
        </w:tc>
        <w:tc>
          <w:tcPr>
            <w:tcW w:w="5313" w:type="dxa"/>
            <w:shd w:val="clear" w:color="auto" w:fill="FFFFFF"/>
            <w:tcMar>
              <w:top w:w="0" w:type="dxa"/>
              <w:left w:w="108" w:type="dxa"/>
              <w:bottom w:w="0" w:type="dxa"/>
              <w:right w:w="108" w:type="dxa"/>
            </w:tcMar>
            <w:vAlign w:val="center"/>
          </w:tcPr>
          <w:p w14:paraId="3765D09A">
            <w:pPr>
              <w:keepNext w:val="0"/>
              <w:keepLines w:val="0"/>
              <w:pageBreakBefore w:val="0"/>
              <w:widowControl/>
              <w:kinsoku/>
              <w:wordWrap w:val="0"/>
              <w:overflowPunct/>
              <w:topLinePunct w:val="0"/>
              <w:autoSpaceDE/>
              <w:autoSpaceDN/>
              <w:bidi w:val="0"/>
              <w:adjustRightInd/>
              <w:snapToGrid/>
              <w:spacing w:after="0" w:line="480" w:lineRule="exact"/>
              <w:textAlignment w:val="auto"/>
              <w:rPr>
                <w:rFonts w:hint="eastAsia" w:ascii="方正仿宋简体" w:hAnsi="方正仿宋简体" w:eastAsia="方正仿宋简体" w:cs="方正仿宋简体"/>
                <w:szCs w:val="21"/>
                <w:highlight w:val="none"/>
              </w:rPr>
            </w:pPr>
            <w:r>
              <w:rPr>
                <w:rFonts w:hint="eastAsia" w:ascii="方正仿宋简体" w:hAnsi="方正仿宋简体" w:eastAsia="方正仿宋简体" w:cs="方正仿宋简体"/>
                <w:szCs w:val="21"/>
                <w:highlight w:val="none"/>
              </w:rPr>
              <w:t>根据供应商针对本项目的项目实施方案（包含：①送货人员配置方案②实施保障方案③交货保障方案④项目实施管理架构计划）</w:t>
            </w:r>
          </w:p>
          <w:p w14:paraId="1A844A6D">
            <w:pPr>
              <w:pageBreakBefore w:val="0"/>
              <w:numPr>
                <w:ilvl w:val="0"/>
                <w:numId w:val="0"/>
              </w:numPr>
              <w:kinsoku/>
              <w:overflowPunct/>
              <w:topLinePunct w:val="0"/>
              <w:bidi w:val="0"/>
              <w:spacing w:line="480" w:lineRule="exact"/>
              <w:ind w:leftChars="0"/>
              <w:rPr>
                <w:rFonts w:hint="eastAsia" w:ascii="方正仿宋简体" w:hAnsi="方正仿宋简体" w:eastAsia="方正仿宋简体" w:cs="方正仿宋简体"/>
                <w:szCs w:val="21"/>
                <w:highlight w:val="none"/>
              </w:rPr>
            </w:pPr>
            <w:r>
              <w:rPr>
                <w:rFonts w:hint="eastAsia" w:ascii="方正仿宋简体" w:hAnsi="方正仿宋简体" w:eastAsia="方正仿宋简体" w:cs="方正仿宋简体"/>
                <w:szCs w:val="21"/>
                <w:highlight w:val="none"/>
                <w:lang w:eastAsia="zh-CN"/>
              </w:rPr>
              <w:t>以上方案提供完整的得</w:t>
            </w:r>
            <w:r>
              <w:rPr>
                <w:rFonts w:hint="eastAsia" w:ascii="方正仿宋简体" w:hAnsi="方正仿宋简体" w:eastAsia="方正仿宋简体" w:cs="方正仿宋简体"/>
                <w:szCs w:val="21"/>
                <w:highlight w:val="none"/>
                <w:lang w:val="en-US" w:eastAsia="zh-CN"/>
              </w:rPr>
              <w:t>20分，每有一项缺失的扣5分，每有一项有缺陷的扣1分，扣完为止。</w:t>
            </w:r>
            <w:r>
              <w:rPr>
                <w:rFonts w:hint="eastAsia" w:ascii="方正仿宋简体" w:hAnsi="方正仿宋简体" w:eastAsia="方正仿宋简体" w:cs="方正仿宋简体"/>
                <w:highlight w:val="none"/>
                <w:lang w:val="en-US" w:eastAsia="zh-CN"/>
              </w:rPr>
              <w:t>注：缺陷是指存在项目名称错误、地点区域错误、内容与本项目需求无关、方案内容矛盾、仅有框架或标题、适用的标准（方法）错误、明显复制其他项目内容等任意一种情形</w:t>
            </w:r>
          </w:p>
        </w:tc>
      </w:tr>
      <w:tr w14:paraId="4F0B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8" w:hRule="atLeast"/>
        </w:trPr>
        <w:tc>
          <w:tcPr>
            <w:tcW w:w="750" w:type="dxa"/>
            <w:shd w:val="clear" w:color="auto" w:fill="FFFFFF"/>
            <w:tcMar>
              <w:top w:w="0" w:type="dxa"/>
              <w:left w:w="108" w:type="dxa"/>
              <w:bottom w:w="0" w:type="dxa"/>
              <w:right w:w="108" w:type="dxa"/>
            </w:tcMar>
            <w:vAlign w:val="center"/>
          </w:tcPr>
          <w:p w14:paraId="785AB396">
            <w:pPr>
              <w:keepNext w:val="0"/>
              <w:keepLines w:val="0"/>
              <w:pageBreakBefore w:val="0"/>
              <w:widowControl/>
              <w:kinsoku/>
              <w:wordWrap w:val="0"/>
              <w:overflowPunct/>
              <w:topLinePunct w:val="0"/>
              <w:autoSpaceDE/>
              <w:autoSpaceDN/>
              <w:bidi w:val="0"/>
              <w:adjustRightInd/>
              <w:snapToGrid/>
              <w:spacing w:after="0" w:line="480" w:lineRule="exact"/>
              <w:ind w:firstLine="28"/>
              <w:jc w:val="center"/>
              <w:textAlignment w:val="auto"/>
              <w:rPr>
                <w:rFonts w:hint="eastAsia" w:ascii="方正仿宋简体" w:hAnsi="方正仿宋简体" w:eastAsia="方正仿宋简体" w:cs="方正仿宋简体"/>
                <w:color w:val="000000" w:themeColor="text1"/>
                <w:spacing w:val="8"/>
                <w:kern w:val="0"/>
                <w:szCs w:val="21"/>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pacing w:val="8"/>
                <w:kern w:val="0"/>
                <w:szCs w:val="21"/>
                <w:lang w:val="en-US" w:eastAsia="zh-CN"/>
                <w14:textFill>
                  <w14:solidFill>
                    <w14:schemeClr w14:val="tx1"/>
                  </w14:solidFill>
                </w14:textFill>
              </w:rPr>
              <w:t>3</w:t>
            </w:r>
          </w:p>
        </w:tc>
        <w:tc>
          <w:tcPr>
            <w:tcW w:w="1193" w:type="dxa"/>
            <w:shd w:val="clear" w:color="auto" w:fill="FFFFFF"/>
            <w:tcMar>
              <w:top w:w="0" w:type="dxa"/>
              <w:left w:w="108" w:type="dxa"/>
              <w:bottom w:w="0" w:type="dxa"/>
              <w:right w:w="108" w:type="dxa"/>
            </w:tcMar>
            <w:vAlign w:val="center"/>
          </w:tcPr>
          <w:p w14:paraId="4AA87734">
            <w:pPr>
              <w:keepNext w:val="0"/>
              <w:keepLines w:val="0"/>
              <w:pageBreakBefore w:val="0"/>
              <w:widowControl/>
              <w:kinsoku/>
              <w:wordWrap w:val="0"/>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质量保障方案</w:t>
            </w:r>
          </w:p>
        </w:tc>
        <w:tc>
          <w:tcPr>
            <w:tcW w:w="1040" w:type="dxa"/>
            <w:shd w:val="clear" w:color="auto" w:fill="FFFFFF"/>
            <w:tcMar>
              <w:top w:w="0" w:type="dxa"/>
              <w:left w:w="108" w:type="dxa"/>
              <w:bottom w:w="0" w:type="dxa"/>
              <w:right w:w="108" w:type="dxa"/>
            </w:tcMar>
            <w:vAlign w:val="center"/>
          </w:tcPr>
          <w:p w14:paraId="3BF1ED84">
            <w:pPr>
              <w:keepNext w:val="0"/>
              <w:keepLines w:val="0"/>
              <w:pageBreakBefore w:val="0"/>
              <w:widowControl/>
              <w:kinsoku/>
              <w:wordWrap w:val="0"/>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lang w:val="en-US" w:eastAsia="zh-CN"/>
              </w:rPr>
              <w:t>15</w:t>
            </w:r>
            <w:r>
              <w:rPr>
                <w:rFonts w:hint="eastAsia" w:ascii="方正仿宋简体" w:hAnsi="方正仿宋简体" w:eastAsia="方正仿宋简体" w:cs="方正仿宋简体"/>
                <w:szCs w:val="21"/>
              </w:rPr>
              <w:t>分</w:t>
            </w:r>
          </w:p>
        </w:tc>
        <w:tc>
          <w:tcPr>
            <w:tcW w:w="5313" w:type="dxa"/>
            <w:shd w:val="clear" w:color="auto" w:fill="FFFFFF"/>
            <w:tcMar>
              <w:top w:w="0" w:type="dxa"/>
              <w:left w:w="108" w:type="dxa"/>
              <w:bottom w:w="0" w:type="dxa"/>
              <w:right w:w="108" w:type="dxa"/>
            </w:tcMar>
            <w:vAlign w:val="center"/>
          </w:tcPr>
          <w:p w14:paraId="4B31C2CF">
            <w:pPr>
              <w:keepNext w:val="0"/>
              <w:keepLines w:val="0"/>
              <w:pageBreakBefore w:val="0"/>
              <w:widowControl/>
              <w:kinsoku/>
              <w:wordWrap w:val="0"/>
              <w:overflowPunct/>
              <w:topLinePunct w:val="0"/>
              <w:autoSpaceDE/>
              <w:autoSpaceDN/>
              <w:bidi w:val="0"/>
              <w:adjustRightInd/>
              <w:snapToGrid/>
              <w:spacing w:after="0" w:line="480" w:lineRule="exact"/>
              <w:textAlignment w:val="auto"/>
              <w:rPr>
                <w:rFonts w:hint="eastAsia" w:ascii="方正仿宋简体" w:hAnsi="方正仿宋简体" w:eastAsia="方正仿宋简体" w:cs="方正仿宋简体"/>
                <w:szCs w:val="21"/>
                <w:highlight w:val="none"/>
              </w:rPr>
            </w:pPr>
            <w:r>
              <w:rPr>
                <w:rFonts w:hint="eastAsia" w:ascii="方正仿宋简体" w:hAnsi="方正仿宋简体" w:eastAsia="方正仿宋简体" w:cs="方正仿宋简体"/>
                <w:szCs w:val="21"/>
                <w:highlight w:val="none"/>
              </w:rPr>
              <w:t>根据供应商针对本项目的质量保障方案（包含：①质量保障措施②发货交货流程③质量问题处置应对计划）</w:t>
            </w:r>
            <w:r>
              <w:rPr>
                <w:rFonts w:hint="eastAsia" w:ascii="方正仿宋简体" w:hAnsi="方正仿宋简体" w:eastAsia="方正仿宋简体" w:cs="方正仿宋简体"/>
                <w:szCs w:val="21"/>
                <w:highlight w:val="none"/>
                <w:lang w:eastAsia="zh-CN"/>
              </w:rPr>
              <w:t>以上方案提供完整的得</w:t>
            </w:r>
            <w:r>
              <w:rPr>
                <w:rFonts w:hint="eastAsia" w:ascii="方正仿宋简体" w:hAnsi="方正仿宋简体" w:eastAsia="方正仿宋简体" w:cs="方正仿宋简体"/>
                <w:szCs w:val="21"/>
                <w:highlight w:val="none"/>
                <w:lang w:val="en-US" w:eastAsia="zh-CN"/>
              </w:rPr>
              <w:t>15分，每有一项缺失的扣5分，每有一项有缺陷的扣1分，扣完为止。</w:t>
            </w:r>
            <w:r>
              <w:rPr>
                <w:rFonts w:hint="eastAsia" w:ascii="方正仿宋简体" w:hAnsi="方正仿宋简体" w:eastAsia="方正仿宋简体" w:cs="方正仿宋简体"/>
                <w:highlight w:val="none"/>
                <w:lang w:val="en-US" w:eastAsia="zh-CN"/>
              </w:rPr>
              <w:t>注：缺陷是指存在项目名称错误、地点区域错误、内容与本项目需求无关、方案内容矛盾、仅有框架或标题、适用的标准（方法）错误、明显复制其他项目内容等任意一种情形</w:t>
            </w:r>
          </w:p>
        </w:tc>
      </w:tr>
      <w:tr w14:paraId="3008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8" w:hRule="atLeast"/>
        </w:trPr>
        <w:tc>
          <w:tcPr>
            <w:tcW w:w="750" w:type="dxa"/>
            <w:shd w:val="clear" w:color="auto" w:fill="FFFFFF"/>
            <w:tcMar>
              <w:top w:w="0" w:type="dxa"/>
              <w:left w:w="108" w:type="dxa"/>
              <w:bottom w:w="0" w:type="dxa"/>
              <w:right w:w="108" w:type="dxa"/>
            </w:tcMar>
            <w:vAlign w:val="center"/>
          </w:tcPr>
          <w:p w14:paraId="02AB5791">
            <w:pPr>
              <w:keepNext w:val="0"/>
              <w:keepLines w:val="0"/>
              <w:pageBreakBefore w:val="0"/>
              <w:widowControl/>
              <w:kinsoku/>
              <w:wordWrap w:val="0"/>
              <w:overflowPunct/>
              <w:topLinePunct w:val="0"/>
              <w:autoSpaceDE/>
              <w:autoSpaceDN/>
              <w:bidi w:val="0"/>
              <w:adjustRightInd/>
              <w:snapToGrid/>
              <w:spacing w:after="0" w:line="480" w:lineRule="exact"/>
              <w:ind w:firstLine="28"/>
              <w:jc w:val="center"/>
              <w:textAlignment w:val="auto"/>
              <w:rPr>
                <w:rFonts w:hint="eastAsia" w:ascii="方正仿宋简体" w:hAnsi="方正仿宋简体" w:eastAsia="方正仿宋简体" w:cs="方正仿宋简体"/>
                <w:color w:val="000000" w:themeColor="text1"/>
                <w:spacing w:val="8"/>
                <w:kern w:val="0"/>
                <w:szCs w:val="21"/>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pacing w:val="8"/>
                <w:kern w:val="0"/>
                <w:szCs w:val="21"/>
                <w:lang w:val="en-US" w:eastAsia="zh-CN"/>
                <w14:textFill>
                  <w14:solidFill>
                    <w14:schemeClr w14:val="tx1"/>
                  </w14:solidFill>
                </w14:textFill>
              </w:rPr>
              <w:t>4</w:t>
            </w:r>
          </w:p>
        </w:tc>
        <w:tc>
          <w:tcPr>
            <w:tcW w:w="1193" w:type="dxa"/>
            <w:shd w:val="clear" w:color="auto" w:fill="FFFFFF"/>
            <w:tcMar>
              <w:top w:w="0" w:type="dxa"/>
              <w:left w:w="108" w:type="dxa"/>
              <w:bottom w:w="0" w:type="dxa"/>
              <w:right w:w="108" w:type="dxa"/>
            </w:tcMar>
            <w:vAlign w:val="center"/>
          </w:tcPr>
          <w:p w14:paraId="024AFF44">
            <w:pPr>
              <w:keepNext w:val="0"/>
              <w:keepLines w:val="0"/>
              <w:pageBreakBefore w:val="0"/>
              <w:kinsoku/>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售后服务方案</w:t>
            </w:r>
          </w:p>
        </w:tc>
        <w:tc>
          <w:tcPr>
            <w:tcW w:w="1040" w:type="dxa"/>
            <w:shd w:val="clear" w:color="auto" w:fill="FFFFFF"/>
            <w:tcMar>
              <w:top w:w="0" w:type="dxa"/>
              <w:left w:w="108" w:type="dxa"/>
              <w:bottom w:w="0" w:type="dxa"/>
              <w:right w:w="108" w:type="dxa"/>
            </w:tcMar>
            <w:vAlign w:val="center"/>
          </w:tcPr>
          <w:p w14:paraId="122F7FEB">
            <w:pPr>
              <w:keepNext w:val="0"/>
              <w:keepLines w:val="0"/>
              <w:pageBreakBefore w:val="0"/>
              <w:widowControl/>
              <w:kinsoku/>
              <w:wordWrap w:val="0"/>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pPr>
            <w:r>
              <w:rPr>
                <w:rFonts w:hint="eastAsia" w:ascii="方正仿宋简体" w:hAnsi="方正仿宋简体" w:eastAsia="方正仿宋简体" w:cs="方正仿宋简体"/>
                <w:color w:val="000000" w:themeColor="text1"/>
                <w:spacing w:val="8"/>
                <w:kern w:val="0"/>
                <w:szCs w:val="21"/>
                <w:lang w:val="en-US" w:eastAsia="zh-CN"/>
                <w14:textFill>
                  <w14:solidFill>
                    <w14:schemeClr w14:val="tx1"/>
                  </w14:solidFill>
                </w14:textFill>
              </w:rPr>
              <w:t>25</w:t>
            </w:r>
            <w:r>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t>分</w:t>
            </w:r>
          </w:p>
        </w:tc>
        <w:tc>
          <w:tcPr>
            <w:tcW w:w="5313" w:type="dxa"/>
            <w:shd w:val="clear" w:color="auto" w:fill="FFFFFF"/>
            <w:tcMar>
              <w:top w:w="0" w:type="dxa"/>
              <w:left w:w="108" w:type="dxa"/>
              <w:bottom w:w="0" w:type="dxa"/>
              <w:right w:w="108" w:type="dxa"/>
            </w:tcMar>
            <w:vAlign w:val="center"/>
          </w:tcPr>
          <w:p w14:paraId="434B04ED">
            <w:pPr>
              <w:keepNext w:val="0"/>
              <w:keepLines w:val="0"/>
              <w:pageBreakBefore w:val="0"/>
              <w:widowControl/>
              <w:kinsoku/>
              <w:wordWrap w:val="0"/>
              <w:overflowPunct/>
              <w:topLinePunct w:val="0"/>
              <w:autoSpaceDE/>
              <w:autoSpaceDN/>
              <w:bidi w:val="0"/>
              <w:adjustRightInd/>
              <w:snapToGrid/>
              <w:spacing w:after="0" w:line="480" w:lineRule="exact"/>
              <w:textAlignment w:val="auto"/>
              <w:rPr>
                <w:rFonts w:hint="eastAsia" w:ascii="方正仿宋简体" w:hAnsi="方正仿宋简体" w:eastAsia="方正仿宋简体" w:cs="方正仿宋简体"/>
                <w:szCs w:val="21"/>
                <w:highlight w:val="none"/>
              </w:rPr>
            </w:pPr>
            <w:r>
              <w:rPr>
                <w:rFonts w:hint="eastAsia" w:ascii="方正仿宋简体" w:hAnsi="方正仿宋简体" w:eastAsia="方正仿宋简体" w:cs="方正仿宋简体"/>
                <w:highlight w:val="none"/>
              </w:rPr>
              <w:t>根据供应商针对本项目的售后服务方案（包含：①服务保障措施②退换货措施③退货流程及响应方案④售后定期跟踪维护⑤</w:t>
            </w:r>
            <w:r>
              <w:rPr>
                <w:rFonts w:hint="eastAsia" w:ascii="方正仿宋简体" w:hAnsi="方正仿宋简体" w:eastAsia="方正仿宋简体" w:cs="方正仿宋简体"/>
                <w:szCs w:val="21"/>
                <w:highlight w:val="none"/>
              </w:rPr>
              <w:t>应急管理</w:t>
            </w:r>
            <w:r>
              <w:rPr>
                <w:rFonts w:hint="eastAsia" w:ascii="方正仿宋简体" w:hAnsi="方正仿宋简体" w:eastAsia="方正仿宋简体" w:cs="方正仿宋简体"/>
                <w:highlight w:val="none"/>
              </w:rPr>
              <w:t>方案）</w:t>
            </w:r>
            <w:r>
              <w:rPr>
                <w:rFonts w:hint="eastAsia" w:ascii="方正仿宋简体" w:hAnsi="方正仿宋简体" w:eastAsia="方正仿宋简体" w:cs="方正仿宋简体"/>
                <w:szCs w:val="21"/>
                <w:highlight w:val="none"/>
                <w:lang w:eastAsia="zh-CN"/>
              </w:rPr>
              <w:t>以上方案提供完整的得</w:t>
            </w:r>
            <w:r>
              <w:rPr>
                <w:rFonts w:hint="eastAsia" w:ascii="方正仿宋简体" w:hAnsi="方正仿宋简体" w:eastAsia="方正仿宋简体" w:cs="方正仿宋简体"/>
                <w:szCs w:val="21"/>
                <w:highlight w:val="none"/>
                <w:lang w:val="en-US" w:eastAsia="zh-CN"/>
              </w:rPr>
              <w:t>20分，每有一项缺失的扣5分，每有一项有缺陷的扣1分，扣完为止。</w:t>
            </w:r>
            <w:r>
              <w:rPr>
                <w:rFonts w:hint="eastAsia" w:ascii="方正仿宋简体" w:hAnsi="方正仿宋简体" w:eastAsia="方正仿宋简体" w:cs="方正仿宋简体"/>
                <w:highlight w:val="none"/>
                <w:lang w:val="en-US" w:eastAsia="zh-CN"/>
              </w:rPr>
              <w:t>注：缺陷是指存在项目名称错误、地点区域错误、内容与本项目需求无关、方案内容矛盾、仅有框架或标题、适用的标准（方法）错误、明显复制其他项目内容等任意一种情形</w:t>
            </w:r>
          </w:p>
        </w:tc>
      </w:tr>
      <w:tr w14:paraId="58C2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8" w:hRule="atLeast"/>
        </w:trPr>
        <w:tc>
          <w:tcPr>
            <w:tcW w:w="750" w:type="dxa"/>
            <w:shd w:val="clear" w:color="auto" w:fill="FFFFFF"/>
            <w:tcMar>
              <w:top w:w="0" w:type="dxa"/>
              <w:left w:w="108" w:type="dxa"/>
              <w:bottom w:w="0" w:type="dxa"/>
              <w:right w:w="108" w:type="dxa"/>
            </w:tcMar>
            <w:vAlign w:val="center"/>
          </w:tcPr>
          <w:p w14:paraId="5D432F9E">
            <w:pPr>
              <w:keepNext w:val="0"/>
              <w:keepLines w:val="0"/>
              <w:pageBreakBefore w:val="0"/>
              <w:widowControl/>
              <w:kinsoku/>
              <w:wordWrap w:val="0"/>
              <w:overflowPunct/>
              <w:topLinePunct w:val="0"/>
              <w:autoSpaceDE/>
              <w:autoSpaceDN/>
              <w:bidi w:val="0"/>
              <w:adjustRightInd/>
              <w:snapToGrid/>
              <w:spacing w:after="0" w:line="480" w:lineRule="exact"/>
              <w:ind w:firstLine="28"/>
              <w:jc w:val="center"/>
              <w:textAlignment w:val="auto"/>
              <w:rPr>
                <w:rFonts w:hint="eastAsia" w:ascii="方正仿宋简体" w:hAnsi="方正仿宋简体" w:eastAsia="方正仿宋简体" w:cs="方正仿宋简体"/>
                <w:color w:val="000000" w:themeColor="text1"/>
                <w:spacing w:val="8"/>
                <w:kern w:val="0"/>
                <w:szCs w:val="21"/>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pacing w:val="8"/>
                <w:kern w:val="0"/>
                <w:szCs w:val="21"/>
                <w:lang w:val="en-US" w:eastAsia="zh-CN"/>
                <w14:textFill>
                  <w14:solidFill>
                    <w14:schemeClr w14:val="tx1"/>
                  </w14:solidFill>
                </w14:textFill>
              </w:rPr>
              <w:t>5</w:t>
            </w:r>
          </w:p>
        </w:tc>
        <w:tc>
          <w:tcPr>
            <w:tcW w:w="1193" w:type="dxa"/>
            <w:shd w:val="clear" w:color="auto" w:fill="FFFFFF"/>
            <w:tcMar>
              <w:top w:w="0" w:type="dxa"/>
              <w:left w:w="108" w:type="dxa"/>
              <w:bottom w:w="0" w:type="dxa"/>
              <w:right w:w="108" w:type="dxa"/>
            </w:tcMar>
            <w:vAlign w:val="center"/>
          </w:tcPr>
          <w:p w14:paraId="7586AA58">
            <w:pPr>
              <w:keepNext w:val="0"/>
              <w:keepLines w:val="0"/>
              <w:pageBreakBefore w:val="0"/>
              <w:widowControl/>
              <w:kinsoku/>
              <w:wordWrap w:val="0"/>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pPr>
            <w:r>
              <w:rPr>
                <w:rFonts w:hint="eastAsia" w:ascii="方正仿宋简体" w:hAnsi="方正仿宋简体" w:eastAsia="方正仿宋简体" w:cs="方正仿宋简体"/>
                <w:szCs w:val="21"/>
              </w:rPr>
              <w:t>业绩</w:t>
            </w:r>
          </w:p>
        </w:tc>
        <w:tc>
          <w:tcPr>
            <w:tcW w:w="1040" w:type="dxa"/>
            <w:shd w:val="clear" w:color="auto" w:fill="FFFFFF"/>
            <w:tcMar>
              <w:top w:w="0" w:type="dxa"/>
              <w:left w:w="108" w:type="dxa"/>
              <w:bottom w:w="0" w:type="dxa"/>
              <w:right w:w="108" w:type="dxa"/>
            </w:tcMar>
            <w:vAlign w:val="center"/>
          </w:tcPr>
          <w:p w14:paraId="4A41EC07">
            <w:pPr>
              <w:keepNext w:val="0"/>
              <w:keepLines w:val="0"/>
              <w:pageBreakBefore w:val="0"/>
              <w:widowControl/>
              <w:kinsoku/>
              <w:wordWrap w:val="0"/>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pPr>
            <w:r>
              <w:rPr>
                <w:rFonts w:hint="eastAsia" w:ascii="方正仿宋简体" w:hAnsi="方正仿宋简体" w:eastAsia="方正仿宋简体" w:cs="方正仿宋简体"/>
                <w:szCs w:val="21"/>
                <w:lang w:val="en-US" w:eastAsia="zh-CN"/>
              </w:rPr>
              <w:t>5</w:t>
            </w:r>
            <w:r>
              <w:rPr>
                <w:rFonts w:hint="eastAsia" w:ascii="方正仿宋简体" w:hAnsi="方正仿宋简体" w:eastAsia="方正仿宋简体" w:cs="方正仿宋简体"/>
                <w:szCs w:val="21"/>
              </w:rPr>
              <w:t>分</w:t>
            </w:r>
          </w:p>
        </w:tc>
        <w:tc>
          <w:tcPr>
            <w:tcW w:w="5313" w:type="dxa"/>
            <w:shd w:val="clear" w:color="auto" w:fill="FFFFFF"/>
            <w:tcMar>
              <w:top w:w="0" w:type="dxa"/>
              <w:left w:w="108" w:type="dxa"/>
              <w:bottom w:w="0" w:type="dxa"/>
              <w:right w:w="108" w:type="dxa"/>
            </w:tcMar>
          </w:tcPr>
          <w:p w14:paraId="5E089E56">
            <w:pPr>
              <w:keepNext w:val="0"/>
              <w:keepLines w:val="0"/>
              <w:pageBreakBefore w:val="0"/>
              <w:kinsoku/>
              <w:overflowPunct/>
              <w:topLinePunct w:val="0"/>
              <w:autoSpaceDE/>
              <w:autoSpaceDN/>
              <w:bidi w:val="0"/>
              <w:adjustRightInd/>
              <w:snapToGrid/>
              <w:spacing w:after="0" w:line="480" w:lineRule="exact"/>
              <w:textAlignment w:val="auto"/>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202</w:t>
            </w:r>
            <w:r>
              <w:rPr>
                <w:rFonts w:hint="eastAsia" w:ascii="方正仿宋简体" w:hAnsi="方正仿宋简体" w:eastAsia="方正仿宋简体" w:cs="方正仿宋简体"/>
                <w:szCs w:val="21"/>
                <w:lang w:val="en-US" w:eastAsia="zh-CN"/>
              </w:rPr>
              <w:t>1</w:t>
            </w:r>
            <w:r>
              <w:rPr>
                <w:rFonts w:hint="eastAsia" w:ascii="方正仿宋简体" w:hAnsi="方正仿宋简体" w:eastAsia="方正仿宋简体" w:cs="方正仿宋简体"/>
                <w:szCs w:val="21"/>
              </w:rPr>
              <w:t>年1月1日至递交响应文件截止之时，比选申请人每具有一个类似项目业绩得</w:t>
            </w:r>
            <w:r>
              <w:rPr>
                <w:rFonts w:hint="eastAsia" w:ascii="方正仿宋简体" w:hAnsi="方正仿宋简体" w:eastAsia="方正仿宋简体" w:cs="方正仿宋简体"/>
                <w:szCs w:val="21"/>
                <w:lang w:val="en-US" w:eastAsia="zh-CN"/>
              </w:rPr>
              <w:t>2.5</w:t>
            </w:r>
            <w:r>
              <w:rPr>
                <w:rFonts w:hint="eastAsia" w:ascii="方正仿宋简体" w:hAnsi="方正仿宋简体" w:eastAsia="方正仿宋简体" w:cs="方正仿宋简体"/>
                <w:szCs w:val="21"/>
              </w:rPr>
              <w:t>分，满</w:t>
            </w:r>
            <w:r>
              <w:rPr>
                <w:rFonts w:hint="eastAsia" w:ascii="方正仿宋简体" w:hAnsi="方正仿宋简体" w:eastAsia="方正仿宋简体" w:cs="方正仿宋简体"/>
                <w:szCs w:val="21"/>
                <w:lang w:val="en-US" w:eastAsia="zh-CN"/>
              </w:rPr>
              <w:t>5</w:t>
            </w:r>
            <w:r>
              <w:rPr>
                <w:rFonts w:hint="eastAsia" w:ascii="方正仿宋简体" w:hAnsi="方正仿宋简体" w:eastAsia="方正仿宋简体" w:cs="方正仿宋简体"/>
                <w:szCs w:val="21"/>
              </w:rPr>
              <w:t>分。</w:t>
            </w:r>
          </w:p>
          <w:p w14:paraId="0BAF2243">
            <w:pPr>
              <w:keepNext w:val="0"/>
              <w:keepLines w:val="0"/>
              <w:pageBreakBefore w:val="0"/>
              <w:widowControl/>
              <w:kinsoku/>
              <w:wordWrap w:val="0"/>
              <w:overflowPunct/>
              <w:topLinePunct w:val="0"/>
              <w:autoSpaceDE/>
              <w:autoSpaceDN/>
              <w:bidi w:val="0"/>
              <w:adjustRightInd/>
              <w:snapToGrid/>
              <w:spacing w:after="0" w:line="480" w:lineRule="exact"/>
              <w:textAlignment w:val="auto"/>
              <w:rPr>
                <w:rFonts w:hint="eastAsia" w:ascii="方正仿宋简体" w:hAnsi="方正仿宋简体" w:eastAsia="方正仿宋简体" w:cs="方正仿宋简体"/>
                <w:color w:val="000000" w:themeColor="text1"/>
                <w:spacing w:val="8"/>
                <w:kern w:val="0"/>
                <w:szCs w:val="21"/>
                <w14:textFill>
                  <w14:solidFill>
                    <w14:schemeClr w14:val="tx1"/>
                  </w14:solidFill>
                </w14:textFill>
              </w:rPr>
            </w:pPr>
            <w:r>
              <w:rPr>
                <w:rFonts w:hint="eastAsia" w:ascii="方正仿宋简体" w:hAnsi="方正仿宋简体" w:eastAsia="方正仿宋简体" w:cs="方正仿宋简体"/>
                <w:szCs w:val="21"/>
              </w:rPr>
              <w:t>注：提供合同复印件予以佐证，否则不予认定。</w:t>
            </w:r>
          </w:p>
        </w:tc>
      </w:tr>
    </w:tbl>
    <w:p w14:paraId="477B9385">
      <w:pPr>
        <w:pageBreakBefore w:val="0"/>
        <w:kinsoku/>
        <w:overflowPunct/>
        <w:topLinePunct w:val="0"/>
        <w:bidi w:val="0"/>
        <w:spacing w:line="480" w:lineRule="exact"/>
      </w:pPr>
    </w:p>
    <w:p w14:paraId="2B2D17F7">
      <w:bookmarkStart w:id="27" w:name="_GoBack"/>
      <w:bookmarkEnd w:id="27"/>
    </w:p>
    <w:sectPr>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DC4F">
    <w:pPr>
      <w:pStyle w:val="10"/>
      <w:jc w:val="center"/>
      <w:rPr>
        <w:rFonts w:hint="eastAsia" w:ascii="宋体" w:hAnsi="宋体"/>
        <w:b/>
        <w:bCs/>
        <w:sz w:val="21"/>
        <w:szCs w:val="21"/>
      </w:rP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A75B">
    <w:pPr>
      <w:pStyle w:val="10"/>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B05E4">
    <w:pPr>
      <w:pStyle w:val="11"/>
      <w:pBdr>
        <w:bottom w:val="none" w:color="auto" w:sz="0" w:space="1"/>
      </w:pBdr>
      <w:tabs>
        <w:tab w:val="left" w:pos="200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AD7F"/>
    <w:multiLevelType w:val="singleLevel"/>
    <w:tmpl w:val="A638AD7F"/>
    <w:lvl w:ilvl="0" w:tentative="0">
      <w:start w:val="1"/>
      <w:numFmt w:val="decimal"/>
      <w:suff w:val="nothing"/>
      <w:lvlText w:val="%1、"/>
      <w:lvlJc w:val="left"/>
    </w:lvl>
  </w:abstractNum>
  <w:abstractNum w:abstractNumId="1">
    <w:nsid w:val="B6978349"/>
    <w:multiLevelType w:val="singleLevel"/>
    <w:tmpl w:val="B6978349"/>
    <w:lvl w:ilvl="0" w:tentative="0">
      <w:start w:val="2"/>
      <w:numFmt w:val="decimal"/>
      <w:suff w:val="nothing"/>
      <w:lvlText w:val="%1、"/>
      <w:lvlJc w:val="left"/>
      <w:pPr>
        <w:ind w:left="1200" w:firstLine="0"/>
      </w:pPr>
    </w:lvl>
  </w:abstractNum>
  <w:abstractNum w:abstractNumId="2">
    <w:nsid w:val="DF2094A5"/>
    <w:multiLevelType w:val="singleLevel"/>
    <w:tmpl w:val="DF2094A5"/>
    <w:lvl w:ilvl="0" w:tentative="0">
      <w:start w:val="3"/>
      <w:numFmt w:val="chineseCounting"/>
      <w:suff w:val="nothing"/>
      <w:lvlText w:val="%1、"/>
      <w:lvlJc w:val="left"/>
      <w:rPr>
        <w:rFonts w:hint="eastAsia"/>
      </w:rPr>
    </w:lvl>
  </w:abstractNum>
  <w:abstractNum w:abstractNumId="3">
    <w:nsid w:val="1119E8D5"/>
    <w:multiLevelType w:val="singleLevel"/>
    <w:tmpl w:val="1119E8D5"/>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贺丹">
    <w15:presenceInfo w15:providerId="None" w15:userId="贺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0A7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Lines="50" w:afterLines="50"/>
    </w:pPr>
    <w:rPr>
      <w:rFonts w:ascii="宋体" w:hAnsi="宋体" w:cs="宋体"/>
      <w:kern w:val="44"/>
      <w:sz w:val="32"/>
    </w:rPr>
  </w:style>
  <w:style w:type="paragraph" w:styleId="3">
    <w:name w:val="heading 2"/>
    <w:basedOn w:val="1"/>
    <w:next w:val="1"/>
    <w:qFormat/>
    <w:uiPriority w:val="0"/>
    <w:pPr>
      <w:keepNext/>
      <w:keepLines/>
      <w:spacing w:beforeLines="50" w:afterLines="50"/>
      <w:outlineLvl w:val="1"/>
    </w:pPr>
    <w:rPr>
      <w:rFonts w:ascii="宋体" w:hAnsi="宋体" w:cs="宋体"/>
      <w:sz w:val="30"/>
      <w:szCs w:val="30"/>
    </w:rPr>
  </w:style>
  <w:style w:type="character" w:default="1" w:styleId="15">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rPr>
  </w:style>
  <w:style w:type="paragraph" w:styleId="5">
    <w:name w:val="Body Text"/>
    <w:basedOn w:val="1"/>
    <w:next w:val="6"/>
    <w:qFormat/>
    <w:uiPriority w:val="0"/>
    <w:pPr>
      <w:spacing w:after="120"/>
    </w:pPr>
    <w:rPr>
      <w:rFonts w:ascii="Calibri" w:hAnsi="Calibri"/>
    </w:rPr>
  </w:style>
  <w:style w:type="paragraph" w:styleId="6">
    <w:name w:val="Quote"/>
    <w:basedOn w:val="1"/>
    <w:next w:val="1"/>
    <w:qFormat/>
    <w:uiPriority w:val="0"/>
    <w:pPr>
      <w:wordWrap w:val="0"/>
      <w:spacing w:before="200"/>
      <w:ind w:left="864" w:right="864"/>
      <w:jc w:val="center"/>
    </w:pPr>
    <w:rPr>
      <w:i/>
    </w:rPr>
  </w:style>
  <w:style w:type="paragraph" w:styleId="7">
    <w:name w:val="Body Text Indent"/>
    <w:basedOn w:val="1"/>
    <w:qFormat/>
    <w:uiPriority w:val="0"/>
    <w:pPr>
      <w:ind w:firstLine="630"/>
    </w:pPr>
    <w:rPr>
      <w:rFonts w:ascii="Calibri" w:hAnsi="Calibri"/>
      <w:sz w:val="32"/>
      <w:szCs w:val="22"/>
    </w:rPr>
  </w:style>
  <w:style w:type="paragraph" w:styleId="8">
    <w:name w:val="Plain Text"/>
    <w:basedOn w:val="1"/>
    <w:qFormat/>
    <w:uiPriority w:val="0"/>
    <w:pPr>
      <w:autoSpaceDE w:val="0"/>
      <w:autoSpaceDN w:val="0"/>
      <w:adjustRightInd w:val="0"/>
    </w:pPr>
    <w:rPr>
      <w:rFonts w:ascii="宋体" w:hAnsi="Tms Rmn"/>
      <w:szCs w:val="22"/>
    </w:rPr>
  </w:style>
  <w:style w:type="paragraph" w:styleId="9">
    <w:name w:val="Body Text Indent 2"/>
    <w:basedOn w:val="1"/>
    <w:qFormat/>
    <w:uiPriority w:val="0"/>
    <w:pPr>
      <w:spacing w:after="120" w:line="480" w:lineRule="auto"/>
      <w:ind w:left="420" w:leftChars="200"/>
    </w:pPr>
    <w:rPr>
      <w:rFonts w:ascii="Calibri" w:hAnsi="Calibri"/>
    </w:rPr>
  </w:style>
  <w:style w:type="paragraph" w:styleId="10">
    <w:name w:val="footer"/>
    <w:basedOn w:val="1"/>
    <w:unhideWhenUsed/>
    <w:qFormat/>
    <w:uiPriority w:val="0"/>
    <w:pPr>
      <w:tabs>
        <w:tab w:val="center" w:pos="4153"/>
        <w:tab w:val="right" w:pos="8306"/>
      </w:tabs>
      <w:snapToGrid w:val="0"/>
      <w:jc w:val="left"/>
    </w:pPr>
    <w:rPr>
      <w:rFonts w:ascii="Calibri" w:hAnsi="Calibri"/>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2">
    <w:name w:val="Title"/>
    <w:basedOn w:val="1"/>
    <w:next w:val="1"/>
    <w:qFormat/>
    <w:uiPriority w:val="0"/>
    <w:pPr>
      <w:spacing w:before="240" w:after="60"/>
      <w:jc w:val="center"/>
      <w:outlineLvl w:val="0"/>
    </w:pPr>
    <w:rPr>
      <w:rFonts w:ascii="Calibri Light" w:hAnsi="Calibri Light"/>
      <w:b/>
      <w:bCs/>
      <w:sz w:val="36"/>
      <w:szCs w:val="32"/>
    </w:rPr>
  </w:style>
  <w:style w:type="paragraph" w:styleId="13">
    <w:name w:val="Body Text First Indent"/>
    <w:basedOn w:val="5"/>
    <w:qFormat/>
    <w:uiPriority w:val="0"/>
    <w:pPr>
      <w:widowControl/>
      <w:tabs>
        <w:tab w:val="left" w:pos="1500"/>
      </w:tabs>
      <w:snapToGrid w:val="0"/>
      <w:ind w:firstLine="420" w:firstLineChars="100"/>
    </w:pPr>
    <w:rPr>
      <w:rFonts w:ascii="Tahoma" w:hAnsi="Tahoma" w:eastAsia="微软雅黑"/>
      <w:kern w:val="1"/>
      <w:sz w:val="22"/>
    </w:rPr>
  </w:style>
  <w:style w:type="character" w:customStyle="1" w:styleId="16">
    <w:name w:val="标题 1 字符"/>
    <w:basedOn w:val="15"/>
    <w:link w:val="2"/>
    <w:qFormat/>
    <w:uiPriority w:val="0"/>
    <w:rPr>
      <w:rFonts w:ascii="宋体" w:hAnsi="宋体" w:cs="宋体"/>
      <w:kern w:val="44"/>
      <w:sz w:val="32"/>
    </w:rPr>
  </w:style>
  <w:style w:type="character" w:customStyle="1" w:styleId="17">
    <w:name w:val="标题 2 Char"/>
    <w:basedOn w:val="15"/>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2026-01-21T00:46:52Z</dcterms:created>
  <dc:creator>bwyp</dc:creator>
  <cp:lastModifiedBy>醒着做梦</cp:lastModifiedBy>
  <dcterms:modified xsi:type="dcterms:W3CDTF">2026-01-21T00:47:09Z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eyJoZGlkIjoiMmJkZjI4Mjg1YmY3OTVjNzE5NDhlNGYzNDk0ZDNlZWEiLCJ1c2VySWQiOiI3MDc4MTMzODgifQ==</vt:lpwstr>
  </property>
  <property fmtid="{D5CDD505-2E9C-101B-9397-08002B2CF9AE}" pid="4" name="ICV">
    <vt:lpwstr>776D2DDBFE4E42F5915E92301D65E3B6_12</vt:lpwstr>
  </property>
</Properties>
</file>