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FB4D5">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val="en-US" w:eastAsia="zh-CN"/>
        </w:rPr>
        <w:t>成都市成华区中医医院</w:t>
      </w:r>
    </w:p>
    <w:p w14:paraId="4AE040DE">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val="en-US" w:eastAsia="zh-CN"/>
        </w:rPr>
        <w:t>关于医院HIS系统医保处方外配接口改造</w:t>
      </w:r>
    </w:p>
    <w:p w14:paraId="2615DD5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0" w:firstLineChars="0"/>
        <w:jc w:val="center"/>
        <w:textAlignment w:val="auto"/>
        <w:outlineLvl w:val="9"/>
        <w:rPr>
          <w:rFonts w:hint="eastAsia" w:ascii="方正仿宋简体" w:hAnsi="方正仿宋简体" w:eastAsia="方正仿宋简体" w:cs="方正仿宋简体"/>
          <w:color w:val="auto"/>
          <w:sz w:val="32"/>
          <w:szCs w:val="32"/>
          <w:highlight w:val="none"/>
        </w:rPr>
      </w:pPr>
      <w:r>
        <w:rPr>
          <w:rFonts w:hint="eastAsia" w:ascii="方正小标宋简体" w:hAnsi="Times New Roman" w:eastAsia="方正小标宋简体" w:cs="Times New Roman"/>
          <w:snapToGrid/>
          <w:color w:val="auto"/>
          <w:spacing w:val="0"/>
          <w:kern w:val="2"/>
          <w:sz w:val="44"/>
          <w:szCs w:val="44"/>
          <w:lang w:val="en-US" w:eastAsia="zh-CN"/>
        </w:rPr>
        <w:t>服务采购项目单一来源采购公告</w:t>
      </w:r>
    </w:p>
    <w:p w14:paraId="18D9E7A0">
      <w:pPr>
        <w:keepNext w:val="0"/>
        <w:keepLines w:val="0"/>
        <w:pageBreakBefore w:val="0"/>
        <w:widowControl w:val="0"/>
        <w:kinsoku/>
        <w:wordWrap/>
        <w:overflowPunct/>
        <w:topLinePunct w:val="0"/>
        <w:autoSpaceDE/>
        <w:autoSpaceDN/>
        <w:bidi w:val="0"/>
        <w:adjustRightInd/>
        <w:snapToGrid/>
        <w:spacing w:line="56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一、项目信息</w:t>
      </w:r>
    </w:p>
    <w:p w14:paraId="40E9CB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（一）采购人：成都市成华区中医医院</w:t>
      </w:r>
    </w:p>
    <w:p w14:paraId="567615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（二）项目名称：成都市成华区中医医医院信息系统HIS医保处方外配接口改造服务采购项目</w:t>
      </w:r>
    </w:p>
    <w:p w14:paraId="690986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（三）项目编号：CG2026-44-2</w:t>
      </w:r>
    </w:p>
    <w:p w14:paraId="356CC4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（四）为落实国家、省、市医保局关于互联网诊疗、医保处方外配流转、双通道药品保障及门诊共济保障落地相关政策要求，实现医保电子处方合规外配、药店流转、医保实时结算全流程闭环管理。</w:t>
      </w:r>
    </w:p>
    <w:p w14:paraId="0EDADD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（五）项目预算：50000元（大写：伍万园整）</w:t>
      </w:r>
    </w:p>
    <w:p w14:paraId="730C884E">
      <w:pPr>
        <w:keepNext w:val="0"/>
        <w:keepLines w:val="0"/>
        <w:pageBreakBefore w:val="0"/>
        <w:widowControl w:val="0"/>
        <w:kinsoku/>
        <w:wordWrap/>
        <w:overflowPunct/>
        <w:topLinePunct w:val="0"/>
        <w:autoSpaceDE/>
        <w:autoSpaceDN/>
        <w:bidi w:val="0"/>
        <w:adjustRightInd/>
        <w:snapToGrid/>
        <w:spacing w:line="56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二、项目要求：</w:t>
      </w:r>
    </w:p>
    <w:p w14:paraId="24918BE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jc w:val="left"/>
        <w:textAlignment w:val="auto"/>
        <w:rPr>
          <w:rFonts w:hint="eastAsia" w:ascii="方正仿宋简体" w:hAnsi="方正仿宋简体" w:eastAsia="方正仿宋简体" w:cs="方正仿宋简体"/>
          <w:color w:val="auto"/>
          <w:sz w:val="28"/>
          <w:szCs w:val="28"/>
          <w:highlight w:val="none"/>
          <w:lang w:val="en-US" w:eastAsia="zh-CN"/>
        </w:rPr>
      </w:pPr>
      <w:r>
        <w:rPr>
          <w:rFonts w:hint="eastAsia" w:ascii="方正仿宋简体" w:hAnsi="方正仿宋简体" w:eastAsia="方正仿宋简体" w:cs="方正仿宋简体"/>
          <w:color w:val="auto"/>
          <w:sz w:val="28"/>
          <w:szCs w:val="28"/>
          <w:highlight w:val="none"/>
          <w:lang w:val="en-US" w:eastAsia="zh-CN"/>
        </w:rPr>
        <w:t>★（一）技术要求</w:t>
      </w:r>
    </w:p>
    <w:tbl>
      <w:tblPr>
        <w:tblStyle w:val="13"/>
        <w:tblW w:w="97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5"/>
        <w:gridCol w:w="981"/>
        <w:gridCol w:w="1717"/>
        <w:gridCol w:w="1775"/>
        <w:gridCol w:w="1775"/>
        <w:gridCol w:w="1775"/>
      </w:tblGrid>
      <w:tr w14:paraId="5438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9"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7FD3">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改造方</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F1C3">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改造端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91F4">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方向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535F">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提供标准接口(专项开发)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A215">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HIS系统</w:t>
            </w:r>
            <w:r>
              <w:rPr>
                <w:rFonts w:hint="eastAsia" w:ascii="方正仿宋简体" w:hAnsi="方正仿宋简体" w:eastAsia="方正仿宋简体" w:cs="方正仿宋简体"/>
                <w:i w:val="0"/>
                <w:iCs w:val="0"/>
                <w:color w:val="auto"/>
                <w:kern w:val="0"/>
                <w:sz w:val="28"/>
                <w:szCs w:val="28"/>
                <w:u w:val="none"/>
                <w:lang w:val="en-US" w:eastAsia="zh-CN" w:bidi="ar"/>
              </w:rPr>
              <w:t xml:space="preserve">  </w:t>
            </w:r>
            <w:r>
              <w:rPr>
                <w:rStyle w:val="23"/>
                <w:rFonts w:hint="eastAsia" w:ascii="方正仿宋简体" w:hAnsi="方正仿宋简体" w:eastAsia="方正仿宋简体" w:cs="方正仿宋简体"/>
                <w:color w:val="auto"/>
                <w:sz w:val="28"/>
                <w:szCs w:val="28"/>
                <w:lang w:val="en-US" w:eastAsia="zh-CN" w:bidi="ar"/>
              </w:rPr>
              <w:t>配套应用</w:t>
            </w:r>
            <w:r>
              <w:rPr>
                <w:rFonts w:hint="eastAsia" w:ascii="方正仿宋简体" w:hAnsi="方正仿宋简体" w:eastAsia="方正仿宋简体" w:cs="方正仿宋简体"/>
                <w:i w:val="0"/>
                <w:iCs w:val="0"/>
                <w:color w:val="auto"/>
                <w:kern w:val="0"/>
                <w:sz w:val="28"/>
                <w:szCs w:val="28"/>
                <w:u w:val="none"/>
                <w:lang w:val="en-US" w:eastAsia="zh-CN" w:bidi="ar"/>
              </w:rPr>
              <w:t xml:space="preserve"> </w:t>
            </w:r>
            <w:r>
              <w:rPr>
                <w:rStyle w:val="23"/>
                <w:rFonts w:hint="eastAsia" w:ascii="方正仿宋简体" w:hAnsi="方正仿宋简体" w:eastAsia="方正仿宋简体" w:cs="方正仿宋简体"/>
                <w:color w:val="auto"/>
                <w:sz w:val="28"/>
                <w:szCs w:val="28"/>
                <w:lang w:val="en-US" w:eastAsia="zh-CN" w:bidi="ar"/>
              </w:rPr>
              <w:t>改造</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6910">
            <w:pPr>
              <w:keepNext w:val="0"/>
              <w:keepLines w:val="0"/>
              <w:widowControl/>
              <w:suppressLineNumbers w:val="0"/>
              <w:jc w:val="left"/>
              <w:textAlignment w:val="center"/>
              <w:rPr>
                <w:rFonts w:hint="eastAsia" w:ascii="方正仿宋简体" w:hAnsi="方正仿宋简体" w:eastAsia="方正仿宋简体" w:cs="方正仿宋简体"/>
                <w:b/>
                <w:bCs/>
                <w:i w:val="0"/>
                <w:iCs w:val="0"/>
                <w:color w:val="auto"/>
                <w:sz w:val="28"/>
                <w:szCs w:val="28"/>
                <w:u w:val="none"/>
              </w:rPr>
            </w:pPr>
            <w:r>
              <w:rPr>
                <w:rFonts w:hint="eastAsia" w:ascii="方正仿宋简体" w:hAnsi="方正仿宋简体" w:eastAsia="方正仿宋简体" w:cs="方正仿宋简体"/>
                <w:b/>
                <w:bCs/>
                <w:i w:val="0"/>
                <w:iCs w:val="0"/>
                <w:color w:val="auto"/>
                <w:kern w:val="0"/>
                <w:sz w:val="28"/>
                <w:szCs w:val="28"/>
                <w:u w:val="none"/>
                <w:lang w:val="en-US" w:eastAsia="zh-CN" w:bidi="ar"/>
              </w:rPr>
              <w:t>备注</w:t>
            </w:r>
          </w:p>
        </w:tc>
      </w:tr>
      <w:tr w14:paraId="2EBAF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28D9">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挂号系统</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4841">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排班信息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6FFD">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挂号系统提供给易联众</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5426">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S2H.001获取在班医生列表</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FAB3">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8CB7">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院内挂号系统排班时</w:t>
            </w:r>
          </w:p>
        </w:tc>
      </w:tr>
      <w:tr w14:paraId="33F4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8"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3849">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E8AE">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95B9">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0479">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E07E">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医生可接诊此类号源并开单</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5A41">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应用适配改造，其中视讯端，直接使用互联网医院系统</w:t>
            </w:r>
          </w:p>
        </w:tc>
      </w:tr>
      <w:tr w14:paraId="7D0D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4251">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0EE1">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B9C8">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门诊医生工作站提供给易联众</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3052">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H2S.002问诊 结束通知</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35BE">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602D">
            <w:pPr>
              <w:jc w:val="left"/>
              <w:rPr>
                <w:rFonts w:hint="eastAsia" w:ascii="方正仿宋简体" w:hAnsi="方正仿宋简体" w:eastAsia="方正仿宋简体" w:cs="方正仿宋简体"/>
                <w:i w:val="0"/>
                <w:iCs w:val="0"/>
                <w:color w:val="auto"/>
                <w:sz w:val="28"/>
                <w:szCs w:val="28"/>
                <w:u w:val="none"/>
              </w:rPr>
            </w:pPr>
          </w:p>
        </w:tc>
      </w:tr>
      <w:tr w14:paraId="21076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8518">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5C98">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60F2">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门诊医生工作站向处方流转中心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5EF0">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3.10电子处方药品目录查 询</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E948">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医生端开单药品目录来源，增加此数据源</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2BFD">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应用适配改造</w:t>
            </w:r>
          </w:p>
        </w:tc>
      </w:tr>
      <w:tr w14:paraId="4E3FF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6067">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0D70">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EC4E">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门诊医生工作站向易联众</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BE26">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H2S.003处方上传(需：3.1电子处方上传预核验)</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0803">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6151">
            <w:pPr>
              <w:jc w:val="left"/>
              <w:rPr>
                <w:rFonts w:hint="eastAsia" w:ascii="方正仿宋简体" w:hAnsi="方正仿宋简体" w:eastAsia="方正仿宋简体" w:cs="方正仿宋简体"/>
                <w:i w:val="0"/>
                <w:iCs w:val="0"/>
                <w:color w:val="auto"/>
                <w:sz w:val="28"/>
                <w:szCs w:val="28"/>
                <w:u w:val="none"/>
              </w:rPr>
            </w:pPr>
          </w:p>
        </w:tc>
      </w:tr>
      <w:tr w14:paraId="0B95C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D401">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处方发药工作站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F1C0">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药师端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488A">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4844">
            <w:pPr>
              <w:jc w:val="left"/>
              <w:rPr>
                <w:rFonts w:hint="eastAsia" w:ascii="方正仿宋简体" w:hAnsi="方正仿宋简体" w:eastAsia="方正仿宋简体" w:cs="方正仿宋简体"/>
                <w:i w:val="0"/>
                <w:iCs w:val="0"/>
                <w:color w:val="auto"/>
                <w:sz w:val="28"/>
                <w:szCs w:val="2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5DC6">
            <w:pPr>
              <w:keepNext w:val="0"/>
              <w:keepLines w:val="0"/>
              <w:widowControl/>
              <w:suppressLineNumbers w:val="0"/>
              <w:jc w:val="both"/>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按返回的 审方链接 展示并进 行审方</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1968">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应用适配改造，走医保网络</w:t>
            </w:r>
          </w:p>
        </w:tc>
      </w:tr>
      <w:tr w14:paraId="64CDA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3" w:hRule="atLeast"/>
        </w:trPr>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D66F">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门诊医生工作站</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B286">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E2F5">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易联众向门诊医生工作站</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99A7">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S2H.006审方结果通知</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0AB5">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医生端消息提示</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BD7B">
            <w:pPr>
              <w:keepNext w:val="0"/>
              <w:keepLines w:val="0"/>
              <w:widowControl/>
              <w:suppressLineNumbers w:val="0"/>
              <w:jc w:val="left"/>
              <w:textAlignment w:val="center"/>
              <w:rPr>
                <w:rFonts w:hint="eastAsia" w:ascii="方正仿宋简体" w:hAnsi="方正仿宋简体" w:eastAsia="方正仿宋简体" w:cs="方正仿宋简体"/>
                <w:i w:val="0"/>
                <w:iCs w:val="0"/>
                <w:color w:val="auto"/>
                <w:sz w:val="28"/>
                <w:szCs w:val="28"/>
                <w:u w:val="none"/>
              </w:rPr>
            </w:pPr>
            <w:r>
              <w:rPr>
                <w:rFonts w:hint="eastAsia" w:ascii="方正仿宋简体" w:hAnsi="方正仿宋简体" w:eastAsia="方正仿宋简体" w:cs="方正仿宋简体"/>
                <w:i w:val="0"/>
                <w:iCs w:val="0"/>
                <w:color w:val="auto"/>
                <w:kern w:val="0"/>
                <w:sz w:val="28"/>
                <w:szCs w:val="28"/>
                <w:u w:val="none"/>
                <w:lang w:val="en-US" w:eastAsia="zh-CN" w:bidi="ar"/>
              </w:rPr>
              <w:t>应用适配改造</w:t>
            </w:r>
          </w:p>
        </w:tc>
      </w:tr>
    </w:tbl>
    <w:p w14:paraId="0619AE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★（二）商务要求</w:t>
      </w:r>
    </w:p>
    <w:p w14:paraId="723815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1.服务地点：成都市成华区中医医院</w:t>
      </w:r>
    </w:p>
    <w:p w14:paraId="08FD05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2.服务期限：合同签订后30个工作日完成改造。</w:t>
      </w:r>
    </w:p>
    <w:p w14:paraId="01A8D7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3.付款方式：签订合同后，供应商完成接口改造，经科室初验后，甲方收到乙方开具合法发票后支付合同金额70%金额，系统正常运行30个工作日后经科室终验合格后支付剩余服务费30%；</w:t>
      </w:r>
    </w:p>
    <w:p w14:paraId="651BB6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4.验收方式</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219"/>
        <w:gridCol w:w="1622"/>
        <w:gridCol w:w="5049"/>
        <w:gridCol w:w="1097"/>
      </w:tblGrid>
      <w:tr w14:paraId="6B7F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111" w:type="pct"/>
            <w:shd w:val="clear" w:color="auto" w:fill="auto"/>
            <w:tcMar>
              <w:top w:w="120" w:type="dxa"/>
              <w:left w:w="120" w:type="dxa"/>
              <w:bottom w:w="120" w:type="dxa"/>
              <w:right w:w="120" w:type="dxa"/>
            </w:tcMar>
            <w:vAlign w:val="center"/>
          </w:tcPr>
          <w:p w14:paraId="1F8DAFD2">
            <w:pPr>
              <w:keepNext w:val="0"/>
              <w:keepLines w:val="0"/>
              <w:widowControl/>
              <w:suppressLineNumbers w:val="0"/>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验收类别</w:t>
            </w:r>
          </w:p>
        </w:tc>
        <w:tc>
          <w:tcPr>
            <w:tcW w:w="812" w:type="pct"/>
            <w:shd w:val="clear" w:color="auto" w:fill="auto"/>
            <w:tcMar>
              <w:top w:w="120" w:type="dxa"/>
              <w:left w:w="120" w:type="dxa"/>
              <w:bottom w:w="120" w:type="dxa"/>
              <w:right w:w="120" w:type="dxa"/>
            </w:tcMar>
            <w:vAlign w:val="center"/>
          </w:tcPr>
          <w:p w14:paraId="42DEDBBE">
            <w:pPr>
              <w:keepNext w:val="0"/>
              <w:keepLines w:val="0"/>
              <w:widowControl/>
              <w:suppressLineNumbers w:val="0"/>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验收项目</w:t>
            </w:r>
          </w:p>
        </w:tc>
        <w:tc>
          <w:tcPr>
            <w:tcW w:w="2528" w:type="pct"/>
            <w:shd w:val="clear" w:color="auto" w:fill="auto"/>
            <w:tcMar>
              <w:top w:w="120" w:type="dxa"/>
              <w:left w:w="120" w:type="dxa"/>
              <w:bottom w:w="120" w:type="dxa"/>
              <w:right w:w="120" w:type="dxa"/>
            </w:tcMar>
            <w:vAlign w:val="center"/>
          </w:tcPr>
          <w:p w14:paraId="00A79F07">
            <w:pPr>
              <w:keepNext w:val="0"/>
              <w:keepLines w:val="0"/>
              <w:widowControl/>
              <w:suppressLineNumbers w:val="0"/>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验收内容</w:t>
            </w:r>
          </w:p>
        </w:tc>
        <w:tc>
          <w:tcPr>
            <w:tcW w:w="0" w:type="auto"/>
            <w:shd w:val="clear" w:color="auto" w:fill="auto"/>
            <w:tcMar>
              <w:top w:w="120" w:type="dxa"/>
              <w:left w:w="120" w:type="dxa"/>
              <w:bottom w:w="120" w:type="dxa"/>
              <w:right w:w="120" w:type="dxa"/>
            </w:tcMar>
            <w:vAlign w:val="center"/>
          </w:tcPr>
          <w:p w14:paraId="62DAC49F">
            <w:pPr>
              <w:keepNext w:val="0"/>
              <w:keepLines w:val="0"/>
              <w:widowControl/>
              <w:suppressLineNumbers w:val="0"/>
              <w:jc w:val="center"/>
              <w:rPr>
                <w:rFonts w:hint="eastAsia" w:ascii="方正仿宋简体" w:hAnsi="方正仿宋简体" w:eastAsia="方正仿宋简体" w:cs="方正仿宋简体"/>
                <w:b w:val="0"/>
                <w:bCs w:val="0"/>
                <w:color w:val="auto"/>
                <w:sz w:val="28"/>
                <w:szCs w:val="28"/>
              </w:rPr>
            </w:pPr>
            <w:r>
              <w:rPr>
                <w:rFonts w:hint="eastAsia" w:ascii="方正仿宋简体" w:hAnsi="方正仿宋简体" w:eastAsia="方正仿宋简体" w:cs="方正仿宋简体"/>
                <w:b w:val="0"/>
                <w:bCs w:val="0"/>
                <w:color w:val="auto"/>
                <w:kern w:val="0"/>
                <w:sz w:val="28"/>
                <w:szCs w:val="28"/>
                <w:lang w:val="en-US" w:eastAsia="zh-CN" w:bidi="ar"/>
              </w:rPr>
              <w:t>是否通过</w:t>
            </w:r>
          </w:p>
        </w:tc>
      </w:tr>
      <w:tr w14:paraId="724C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11" w:type="pct"/>
            <w:shd w:val="clear" w:color="auto" w:fill="auto"/>
            <w:tcMar>
              <w:top w:w="120" w:type="dxa"/>
              <w:left w:w="120" w:type="dxa"/>
              <w:bottom w:w="120" w:type="dxa"/>
              <w:right w:w="120" w:type="dxa"/>
            </w:tcMar>
            <w:vAlign w:val="center"/>
          </w:tcPr>
          <w:p w14:paraId="78FFD115">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Style w:val="16"/>
                <w:rFonts w:hint="eastAsia" w:ascii="方正仿宋简体" w:hAnsi="方正仿宋简体" w:eastAsia="方正仿宋简体" w:cs="方正仿宋简体"/>
                <w:color w:val="auto"/>
                <w:kern w:val="0"/>
                <w:sz w:val="28"/>
                <w:szCs w:val="28"/>
                <w:lang w:val="en-US" w:eastAsia="zh-CN" w:bidi="ar"/>
              </w:rPr>
              <w:t>挂号系统改造</w:t>
            </w:r>
          </w:p>
        </w:tc>
        <w:tc>
          <w:tcPr>
            <w:tcW w:w="812" w:type="pct"/>
            <w:shd w:val="clear" w:color="auto" w:fill="auto"/>
            <w:tcMar>
              <w:top w:w="120" w:type="dxa"/>
              <w:left w:w="120" w:type="dxa"/>
              <w:bottom w:w="120" w:type="dxa"/>
              <w:right w:w="120" w:type="dxa"/>
            </w:tcMar>
            <w:vAlign w:val="center"/>
          </w:tcPr>
          <w:p w14:paraId="226526CE">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S2H.001接口</w:t>
            </w:r>
          </w:p>
        </w:tc>
        <w:tc>
          <w:tcPr>
            <w:tcW w:w="2528" w:type="pct"/>
            <w:shd w:val="clear" w:color="auto" w:fill="auto"/>
            <w:tcMar>
              <w:top w:w="120" w:type="dxa"/>
              <w:left w:w="120" w:type="dxa"/>
              <w:bottom w:w="120" w:type="dxa"/>
              <w:right w:w="120" w:type="dxa"/>
            </w:tcMar>
            <w:vAlign w:val="center"/>
          </w:tcPr>
          <w:p w14:paraId="4EF594D8">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挂号系统向易联众提供在班医生列表，院内排班数据正常同步</w:t>
            </w:r>
          </w:p>
        </w:tc>
        <w:tc>
          <w:tcPr>
            <w:tcW w:w="0" w:type="auto"/>
            <w:shd w:val="clear" w:color="auto" w:fill="auto"/>
            <w:tcMar>
              <w:top w:w="120" w:type="dxa"/>
              <w:left w:w="120" w:type="dxa"/>
              <w:bottom w:w="120" w:type="dxa"/>
              <w:right w:w="120" w:type="dxa"/>
            </w:tcMar>
            <w:vAlign w:val="center"/>
          </w:tcPr>
          <w:p w14:paraId="6340DF18">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4D30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restart"/>
            <w:shd w:val="clear" w:color="auto" w:fill="auto"/>
            <w:tcMar>
              <w:top w:w="120" w:type="dxa"/>
              <w:left w:w="120" w:type="dxa"/>
              <w:bottom w:w="120" w:type="dxa"/>
              <w:right w:w="120" w:type="dxa"/>
            </w:tcMar>
            <w:vAlign w:val="center"/>
          </w:tcPr>
          <w:p w14:paraId="5B2BB5DC">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Style w:val="16"/>
                <w:rFonts w:hint="eastAsia" w:ascii="方正仿宋简体" w:hAnsi="方正仿宋简体" w:eastAsia="方正仿宋简体" w:cs="方正仿宋简体"/>
                <w:color w:val="auto"/>
                <w:kern w:val="0"/>
                <w:sz w:val="28"/>
                <w:szCs w:val="28"/>
                <w:lang w:val="en-US" w:eastAsia="zh-CN" w:bidi="ar"/>
              </w:rPr>
              <w:t>门诊医生工作站改造</w:t>
            </w:r>
          </w:p>
        </w:tc>
        <w:tc>
          <w:tcPr>
            <w:tcW w:w="812" w:type="pct"/>
            <w:shd w:val="clear" w:color="auto" w:fill="auto"/>
            <w:tcMar>
              <w:top w:w="120" w:type="dxa"/>
              <w:left w:w="120" w:type="dxa"/>
              <w:bottom w:w="120" w:type="dxa"/>
              <w:right w:w="120" w:type="dxa"/>
            </w:tcMar>
            <w:vAlign w:val="center"/>
          </w:tcPr>
          <w:p w14:paraId="27F86549">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H2S.002接口</w:t>
            </w:r>
          </w:p>
        </w:tc>
        <w:tc>
          <w:tcPr>
            <w:tcW w:w="2528" w:type="pct"/>
            <w:shd w:val="clear" w:color="auto" w:fill="auto"/>
            <w:tcMar>
              <w:top w:w="120" w:type="dxa"/>
              <w:left w:w="120" w:type="dxa"/>
              <w:bottom w:w="120" w:type="dxa"/>
              <w:right w:w="120" w:type="dxa"/>
            </w:tcMar>
            <w:vAlign w:val="center"/>
          </w:tcPr>
          <w:p w14:paraId="1B0D9A3D">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问诊结束通知推送至易联众，消息传递正常</w:t>
            </w:r>
          </w:p>
        </w:tc>
        <w:tc>
          <w:tcPr>
            <w:tcW w:w="0" w:type="auto"/>
            <w:shd w:val="clear" w:color="auto" w:fill="auto"/>
            <w:tcMar>
              <w:top w:w="120" w:type="dxa"/>
              <w:left w:w="120" w:type="dxa"/>
              <w:bottom w:w="120" w:type="dxa"/>
              <w:right w:w="120" w:type="dxa"/>
            </w:tcMar>
            <w:vAlign w:val="center"/>
          </w:tcPr>
          <w:p w14:paraId="0F93CB7E">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44C0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2CF90BD1">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4470BDFB">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3.10接口</w:t>
            </w:r>
          </w:p>
        </w:tc>
        <w:tc>
          <w:tcPr>
            <w:tcW w:w="2528" w:type="pct"/>
            <w:shd w:val="clear" w:color="auto" w:fill="auto"/>
            <w:tcMar>
              <w:top w:w="120" w:type="dxa"/>
              <w:left w:w="120" w:type="dxa"/>
              <w:bottom w:w="120" w:type="dxa"/>
              <w:right w:w="120" w:type="dxa"/>
            </w:tcMar>
            <w:vAlign w:val="center"/>
          </w:tcPr>
          <w:p w14:paraId="3BD1140A">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可从处方流转中心查询电子处方药品目录，开单药品数据源生效</w:t>
            </w:r>
          </w:p>
        </w:tc>
        <w:tc>
          <w:tcPr>
            <w:tcW w:w="0" w:type="auto"/>
            <w:shd w:val="clear" w:color="auto" w:fill="auto"/>
            <w:tcMar>
              <w:top w:w="120" w:type="dxa"/>
              <w:left w:w="120" w:type="dxa"/>
              <w:bottom w:w="120" w:type="dxa"/>
              <w:right w:w="120" w:type="dxa"/>
            </w:tcMar>
            <w:vAlign w:val="center"/>
          </w:tcPr>
          <w:p w14:paraId="3F884238">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1498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351DB2BF">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4182E4D5">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H2S.003接口</w:t>
            </w:r>
          </w:p>
        </w:tc>
        <w:tc>
          <w:tcPr>
            <w:tcW w:w="2528" w:type="pct"/>
            <w:shd w:val="clear" w:color="auto" w:fill="auto"/>
            <w:tcMar>
              <w:top w:w="120" w:type="dxa"/>
              <w:left w:w="120" w:type="dxa"/>
              <w:bottom w:w="120" w:type="dxa"/>
              <w:right w:w="120" w:type="dxa"/>
            </w:tcMar>
            <w:vAlign w:val="center"/>
          </w:tcPr>
          <w:p w14:paraId="5396061D">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支持电子处方上传，配套 3.1 处方上传预核验功能正常</w:t>
            </w:r>
          </w:p>
        </w:tc>
        <w:tc>
          <w:tcPr>
            <w:tcW w:w="0" w:type="auto"/>
            <w:shd w:val="clear" w:color="auto" w:fill="auto"/>
            <w:tcMar>
              <w:top w:w="120" w:type="dxa"/>
              <w:left w:w="120" w:type="dxa"/>
              <w:bottom w:w="120" w:type="dxa"/>
              <w:right w:w="120" w:type="dxa"/>
            </w:tcMar>
            <w:vAlign w:val="center"/>
          </w:tcPr>
          <w:p w14:paraId="5D990DBE">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4EFD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17498917">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18EB968A">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S2H.006接口</w:t>
            </w:r>
          </w:p>
        </w:tc>
        <w:tc>
          <w:tcPr>
            <w:tcW w:w="2528" w:type="pct"/>
            <w:shd w:val="clear" w:color="auto" w:fill="auto"/>
            <w:tcMar>
              <w:top w:w="120" w:type="dxa"/>
              <w:left w:w="120" w:type="dxa"/>
              <w:bottom w:w="120" w:type="dxa"/>
              <w:right w:w="120" w:type="dxa"/>
            </w:tcMar>
            <w:vAlign w:val="center"/>
          </w:tcPr>
          <w:p w14:paraId="616C023C">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易联众推送审方结果，医生端接收消息并弹窗提示</w:t>
            </w:r>
          </w:p>
        </w:tc>
        <w:tc>
          <w:tcPr>
            <w:tcW w:w="0" w:type="auto"/>
            <w:shd w:val="clear" w:color="auto" w:fill="auto"/>
            <w:tcMar>
              <w:top w:w="120" w:type="dxa"/>
              <w:left w:w="120" w:type="dxa"/>
              <w:bottom w:w="120" w:type="dxa"/>
              <w:right w:w="120" w:type="dxa"/>
            </w:tcMar>
            <w:vAlign w:val="center"/>
          </w:tcPr>
          <w:p w14:paraId="1BBEB592">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0EDB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6D16861C">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5DC610D8">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号源适配</w:t>
            </w:r>
          </w:p>
        </w:tc>
        <w:tc>
          <w:tcPr>
            <w:tcW w:w="2528" w:type="pct"/>
            <w:shd w:val="clear" w:color="auto" w:fill="auto"/>
            <w:tcMar>
              <w:top w:w="120" w:type="dxa"/>
              <w:left w:w="120" w:type="dxa"/>
              <w:bottom w:w="120" w:type="dxa"/>
              <w:right w:w="120" w:type="dxa"/>
            </w:tcMar>
            <w:vAlign w:val="center"/>
          </w:tcPr>
          <w:p w14:paraId="28762B73">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医生工作站可接诊互联网医院号源、正常开具处方</w:t>
            </w:r>
          </w:p>
        </w:tc>
        <w:tc>
          <w:tcPr>
            <w:tcW w:w="0" w:type="auto"/>
            <w:shd w:val="clear" w:color="auto" w:fill="auto"/>
            <w:tcMar>
              <w:top w:w="120" w:type="dxa"/>
              <w:left w:w="120" w:type="dxa"/>
              <w:bottom w:w="120" w:type="dxa"/>
              <w:right w:w="120" w:type="dxa"/>
            </w:tcMar>
            <w:vAlign w:val="center"/>
          </w:tcPr>
          <w:p w14:paraId="27E98261">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2C3D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1111" w:type="pct"/>
            <w:vMerge w:val="restart"/>
            <w:shd w:val="clear" w:color="auto" w:fill="auto"/>
            <w:tcMar>
              <w:top w:w="120" w:type="dxa"/>
              <w:left w:w="120" w:type="dxa"/>
              <w:bottom w:w="120" w:type="dxa"/>
              <w:right w:w="120" w:type="dxa"/>
            </w:tcMar>
            <w:vAlign w:val="center"/>
          </w:tcPr>
          <w:p w14:paraId="4CA73725">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Style w:val="16"/>
                <w:rFonts w:hint="eastAsia" w:ascii="方正仿宋简体" w:hAnsi="方正仿宋简体" w:eastAsia="方正仿宋简体" w:cs="方正仿宋简体"/>
                <w:color w:val="auto"/>
                <w:kern w:val="0"/>
                <w:sz w:val="28"/>
                <w:szCs w:val="28"/>
                <w:lang w:val="en-US" w:eastAsia="zh-CN" w:bidi="ar"/>
              </w:rPr>
              <w:t>处方发药工作站改造</w:t>
            </w:r>
          </w:p>
        </w:tc>
        <w:tc>
          <w:tcPr>
            <w:tcW w:w="812" w:type="pct"/>
            <w:shd w:val="clear" w:color="auto" w:fill="auto"/>
            <w:tcMar>
              <w:top w:w="120" w:type="dxa"/>
              <w:left w:w="120" w:type="dxa"/>
              <w:bottom w:w="120" w:type="dxa"/>
              <w:right w:w="120" w:type="dxa"/>
            </w:tcMar>
            <w:vAlign w:val="center"/>
          </w:tcPr>
          <w:p w14:paraId="4F0658F7">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审方展示</w:t>
            </w:r>
          </w:p>
        </w:tc>
        <w:tc>
          <w:tcPr>
            <w:tcW w:w="2528" w:type="pct"/>
            <w:shd w:val="clear" w:color="auto" w:fill="auto"/>
            <w:tcMar>
              <w:top w:w="120" w:type="dxa"/>
              <w:left w:w="120" w:type="dxa"/>
              <w:bottom w:w="120" w:type="dxa"/>
              <w:right w:w="120" w:type="dxa"/>
            </w:tcMar>
            <w:vAlign w:val="center"/>
          </w:tcPr>
          <w:p w14:paraId="524933A6">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可加载审方链接完成处方审核，流程通畅</w:t>
            </w:r>
          </w:p>
        </w:tc>
        <w:tc>
          <w:tcPr>
            <w:tcW w:w="0" w:type="auto"/>
            <w:shd w:val="clear" w:color="auto" w:fill="auto"/>
            <w:tcMar>
              <w:top w:w="120" w:type="dxa"/>
              <w:left w:w="120" w:type="dxa"/>
              <w:bottom w:w="120" w:type="dxa"/>
              <w:right w:w="120" w:type="dxa"/>
            </w:tcMar>
            <w:vAlign w:val="center"/>
          </w:tcPr>
          <w:p w14:paraId="5FC127A7">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0EA8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0B5C9630">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593984EF">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网络适配</w:t>
            </w:r>
          </w:p>
        </w:tc>
        <w:tc>
          <w:tcPr>
            <w:tcW w:w="2528" w:type="pct"/>
            <w:shd w:val="clear" w:color="auto" w:fill="auto"/>
            <w:tcMar>
              <w:top w:w="120" w:type="dxa"/>
              <w:left w:w="120" w:type="dxa"/>
              <w:bottom w:w="120" w:type="dxa"/>
              <w:right w:w="120" w:type="dxa"/>
            </w:tcMar>
            <w:vAlign w:val="center"/>
          </w:tcPr>
          <w:p w14:paraId="2C758956">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审方业务可正常走医保网络访问</w:t>
            </w:r>
          </w:p>
        </w:tc>
        <w:tc>
          <w:tcPr>
            <w:tcW w:w="0" w:type="auto"/>
            <w:shd w:val="clear" w:color="auto" w:fill="auto"/>
            <w:tcMar>
              <w:top w:w="120" w:type="dxa"/>
              <w:left w:w="120" w:type="dxa"/>
              <w:bottom w:w="120" w:type="dxa"/>
              <w:right w:w="120" w:type="dxa"/>
            </w:tcMar>
            <w:vAlign w:val="center"/>
          </w:tcPr>
          <w:p w14:paraId="5B274892">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3755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restart"/>
            <w:shd w:val="clear" w:color="auto" w:fill="auto"/>
            <w:tcMar>
              <w:top w:w="120" w:type="dxa"/>
              <w:left w:w="120" w:type="dxa"/>
              <w:bottom w:w="120" w:type="dxa"/>
              <w:right w:w="120" w:type="dxa"/>
            </w:tcMar>
            <w:vAlign w:val="center"/>
          </w:tcPr>
          <w:p w14:paraId="0ED9377B">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Style w:val="16"/>
                <w:rFonts w:hint="eastAsia" w:ascii="方正仿宋简体" w:hAnsi="方正仿宋简体" w:eastAsia="方正仿宋简体" w:cs="方正仿宋简体"/>
                <w:color w:val="auto"/>
                <w:kern w:val="0"/>
                <w:sz w:val="28"/>
                <w:szCs w:val="28"/>
                <w:lang w:val="en-US" w:eastAsia="zh-CN" w:bidi="ar"/>
              </w:rPr>
              <w:t>整体配套改造</w:t>
            </w:r>
          </w:p>
        </w:tc>
        <w:tc>
          <w:tcPr>
            <w:tcW w:w="812" w:type="pct"/>
            <w:shd w:val="clear" w:color="auto" w:fill="auto"/>
            <w:tcMar>
              <w:top w:w="120" w:type="dxa"/>
              <w:left w:w="120" w:type="dxa"/>
              <w:bottom w:w="120" w:type="dxa"/>
              <w:right w:w="120" w:type="dxa"/>
            </w:tcMar>
            <w:vAlign w:val="center"/>
          </w:tcPr>
          <w:p w14:paraId="3D3B373B">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接口联调</w:t>
            </w:r>
          </w:p>
        </w:tc>
        <w:tc>
          <w:tcPr>
            <w:tcW w:w="2528" w:type="pct"/>
            <w:shd w:val="clear" w:color="auto" w:fill="auto"/>
            <w:tcMar>
              <w:top w:w="120" w:type="dxa"/>
              <w:left w:w="120" w:type="dxa"/>
              <w:bottom w:w="120" w:type="dxa"/>
              <w:right w:w="120" w:type="dxa"/>
            </w:tcMar>
            <w:vAlign w:val="center"/>
          </w:tcPr>
          <w:p w14:paraId="38745E1C">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全部接口标准开发完成，数据双向交互无报错</w:t>
            </w:r>
          </w:p>
        </w:tc>
        <w:tc>
          <w:tcPr>
            <w:tcW w:w="0" w:type="auto"/>
            <w:shd w:val="clear" w:color="auto" w:fill="auto"/>
            <w:tcMar>
              <w:top w:w="120" w:type="dxa"/>
              <w:left w:w="120" w:type="dxa"/>
              <w:bottom w:w="120" w:type="dxa"/>
              <w:right w:w="120" w:type="dxa"/>
            </w:tcMar>
            <w:vAlign w:val="center"/>
          </w:tcPr>
          <w:p w14:paraId="026617B4">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r w14:paraId="748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111" w:type="pct"/>
            <w:vMerge w:val="continue"/>
            <w:shd w:val="clear" w:color="auto" w:fill="auto"/>
            <w:tcMar>
              <w:top w:w="120" w:type="dxa"/>
              <w:left w:w="120" w:type="dxa"/>
              <w:bottom w:w="120" w:type="dxa"/>
              <w:right w:w="120" w:type="dxa"/>
            </w:tcMar>
            <w:vAlign w:val="center"/>
          </w:tcPr>
          <w:p w14:paraId="26ECAD2B">
            <w:pPr>
              <w:jc w:val="left"/>
              <w:rPr>
                <w:rFonts w:hint="eastAsia" w:ascii="方正仿宋简体" w:hAnsi="方正仿宋简体" w:eastAsia="方正仿宋简体" w:cs="方正仿宋简体"/>
                <w:color w:val="auto"/>
                <w:sz w:val="28"/>
                <w:szCs w:val="28"/>
              </w:rPr>
            </w:pPr>
          </w:p>
        </w:tc>
        <w:tc>
          <w:tcPr>
            <w:tcW w:w="812" w:type="pct"/>
            <w:shd w:val="clear" w:color="auto" w:fill="auto"/>
            <w:tcMar>
              <w:top w:w="120" w:type="dxa"/>
              <w:left w:w="120" w:type="dxa"/>
              <w:bottom w:w="120" w:type="dxa"/>
              <w:right w:w="120" w:type="dxa"/>
            </w:tcMar>
            <w:vAlign w:val="center"/>
          </w:tcPr>
          <w:p w14:paraId="26CF1212">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业务闭环</w:t>
            </w:r>
          </w:p>
        </w:tc>
        <w:tc>
          <w:tcPr>
            <w:tcW w:w="2528" w:type="pct"/>
            <w:shd w:val="clear" w:color="auto" w:fill="auto"/>
            <w:tcMar>
              <w:top w:w="120" w:type="dxa"/>
              <w:left w:w="120" w:type="dxa"/>
              <w:bottom w:w="120" w:type="dxa"/>
              <w:right w:w="120" w:type="dxa"/>
            </w:tcMar>
            <w:vAlign w:val="center"/>
          </w:tcPr>
          <w:p w14:paraId="32A799F3">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各工作站配套应用适配改造全部落地，业务流程闭环</w:t>
            </w:r>
          </w:p>
        </w:tc>
        <w:tc>
          <w:tcPr>
            <w:tcW w:w="0" w:type="auto"/>
            <w:shd w:val="clear" w:color="auto" w:fill="auto"/>
            <w:tcMar>
              <w:top w:w="120" w:type="dxa"/>
              <w:left w:w="120" w:type="dxa"/>
              <w:bottom w:w="120" w:type="dxa"/>
              <w:right w:w="120" w:type="dxa"/>
            </w:tcMar>
            <w:vAlign w:val="center"/>
          </w:tcPr>
          <w:p w14:paraId="65499F45">
            <w:pPr>
              <w:keepNext w:val="0"/>
              <w:keepLines w:val="0"/>
              <w:widowControl/>
              <w:suppressLineNumbers w:val="0"/>
              <w:jc w:val="left"/>
              <w:rPr>
                <w:rFonts w:hint="eastAsia"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kern w:val="0"/>
                <w:sz w:val="28"/>
                <w:szCs w:val="28"/>
                <w:lang w:val="en-US" w:eastAsia="zh-CN" w:bidi="ar"/>
              </w:rPr>
              <w:t>□</w:t>
            </w:r>
          </w:p>
        </w:tc>
      </w:tr>
    </w:tbl>
    <w:p w14:paraId="33CE65B2">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5.其他事项：</w:t>
      </w:r>
    </w:p>
    <w:p w14:paraId="05CD15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本事项征求意见期限从挂网之日起3个工作日内。各潜在供应商对该项目所采用单一来源采购方式及理由和相关需要有异议的，可以在公示期内将意见以书面形式（包括异议具体内容、事实、供应商名称及联系人姓名和联系方式等）向成都市成华区中医医院提出书面意见，逾期提出异议者将不再受理。</w:t>
      </w:r>
    </w:p>
    <w:p w14:paraId="0654F2A5">
      <w:pPr>
        <w:keepNext w:val="0"/>
        <w:keepLines w:val="0"/>
        <w:pageBreakBefore w:val="0"/>
        <w:widowControl w:val="0"/>
        <w:kinsoku/>
        <w:wordWrap/>
        <w:overflowPunct/>
        <w:topLinePunct w:val="0"/>
        <w:autoSpaceDE/>
        <w:autoSpaceDN/>
        <w:bidi w:val="0"/>
        <w:adjustRightInd/>
        <w:snapToGrid/>
        <w:spacing w:line="56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三、拟定供应商信息</w:t>
      </w:r>
    </w:p>
    <w:p w14:paraId="553A4A98">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1.重庆中联信息产业责任有限公司</w:t>
      </w:r>
    </w:p>
    <w:p w14:paraId="49E1D68E">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2.地址：重庆市两江新区礼环北路7号</w:t>
      </w:r>
    </w:p>
    <w:p w14:paraId="267C3391">
      <w:pPr>
        <w:keepNext w:val="0"/>
        <w:keepLines w:val="0"/>
        <w:pageBreakBefore w:val="0"/>
        <w:widowControl w:val="0"/>
        <w:kinsoku/>
        <w:wordWrap/>
        <w:overflowPunct/>
        <w:topLinePunct w:val="0"/>
        <w:autoSpaceDE/>
        <w:autoSpaceDN/>
        <w:bidi w:val="0"/>
        <w:adjustRightInd/>
        <w:snapToGrid/>
        <w:spacing w:line="560" w:lineRule="exact"/>
        <w:ind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四、供应商资质要求</w:t>
      </w:r>
    </w:p>
    <w:p w14:paraId="7A177951">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1.具有独立履行民事责任的主体资格；</w:t>
      </w:r>
    </w:p>
    <w:p w14:paraId="164F9AD0">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2.遵守国家法律法规，具有良好的信誉和诚实的商业道德；</w:t>
      </w:r>
    </w:p>
    <w:p w14:paraId="015DB81D">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3.具有履行合同的能力；</w:t>
      </w:r>
    </w:p>
    <w:p w14:paraId="5FEB5F89">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4.所供产品符合国家标准；</w:t>
      </w:r>
    </w:p>
    <w:p w14:paraId="14F99E3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562" w:firstLineChars="200"/>
        <w:jc w:val="left"/>
        <w:textAlignment w:val="auto"/>
        <w:rPr>
          <w:rFonts w:hint="eastAsia" w:ascii="方正仿宋简体" w:hAnsi="方正仿宋简体" w:eastAsia="方正仿宋简体" w:cs="方正仿宋简体"/>
          <w:b w:val="0"/>
          <w:bCs w:val="0"/>
          <w:color w:val="auto"/>
          <w:sz w:val="28"/>
          <w:szCs w:val="28"/>
          <w:highlight w:val="none"/>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五、供应商必须提交以下材料</w:t>
      </w:r>
    </w:p>
    <w:p w14:paraId="60118957">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1.营业执照复印件（年检合格）；</w:t>
      </w:r>
    </w:p>
    <w:p w14:paraId="5E060CAB">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2.销售人员单位介绍信或法人授权书；</w:t>
      </w:r>
    </w:p>
    <w:p w14:paraId="71F7A6FB">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3.文件要求应答表；</w:t>
      </w:r>
    </w:p>
    <w:p w14:paraId="5BCC1B00">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4.报价明细表；</w:t>
      </w:r>
    </w:p>
    <w:p w14:paraId="5740CA16">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以上资料均需加盖企业印章，按序装订整齐。</w:t>
      </w:r>
    </w:p>
    <w:p w14:paraId="4F144650">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六、供应商递交资料时间：</w:t>
      </w:r>
    </w:p>
    <w:p w14:paraId="5A0D9F19">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 xml:space="preserve">2026年7月21日至2026年7月23日16:00（预期将不再接受）  </w:t>
      </w:r>
    </w:p>
    <w:p w14:paraId="3237FC6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562"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七、采购会时间：</w:t>
      </w:r>
      <w:r>
        <w:rPr>
          <w:rFonts w:hint="eastAsia" w:ascii="方正仿宋简体" w:hAnsi="方正仿宋简体" w:eastAsia="方正仿宋简体" w:cs="方正仿宋简体"/>
          <w:b w:val="0"/>
          <w:bCs/>
          <w:color w:val="auto"/>
          <w:spacing w:val="0"/>
          <w:w w:val="100"/>
          <w:kern w:val="2"/>
          <w:sz w:val="28"/>
          <w:szCs w:val="28"/>
          <w:lang w:val="en-US" w:eastAsia="zh-CN" w:bidi="ar-SA"/>
        </w:rPr>
        <w:t>2026年7月23</w:t>
      </w:r>
      <w:bookmarkStart w:id="24" w:name="_GoBack"/>
      <w:bookmarkEnd w:id="24"/>
      <w:r>
        <w:rPr>
          <w:rFonts w:hint="eastAsia" w:ascii="方正仿宋简体" w:hAnsi="方正仿宋简体" w:eastAsia="方正仿宋简体" w:cs="方正仿宋简体"/>
          <w:b w:val="0"/>
          <w:bCs/>
          <w:color w:val="auto"/>
          <w:spacing w:val="0"/>
          <w:w w:val="100"/>
          <w:kern w:val="2"/>
          <w:sz w:val="28"/>
          <w:szCs w:val="28"/>
          <w:lang w:val="en-US" w:eastAsia="zh-CN" w:bidi="ar-SA"/>
        </w:rPr>
        <w:t>日16：00</w:t>
      </w:r>
    </w:p>
    <w:p w14:paraId="081C383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left="0" w:leftChars="0" w:firstLine="562" w:firstLineChars="200"/>
        <w:jc w:val="left"/>
        <w:textAlignment w:val="auto"/>
        <w:rPr>
          <w:rFonts w:hint="eastAsia" w:ascii="方正仿宋简体" w:hAnsi="方正仿宋简体" w:eastAsia="方正仿宋简体" w:cs="方正仿宋简体"/>
          <w:b/>
          <w:bCs w:val="0"/>
          <w:color w:val="auto"/>
          <w:spacing w:val="0"/>
          <w:w w:val="100"/>
          <w:kern w:val="2"/>
          <w:sz w:val="28"/>
          <w:szCs w:val="28"/>
          <w:lang w:val="en-US" w:eastAsia="zh-CN" w:bidi="ar-SA"/>
        </w:rPr>
      </w:pPr>
      <w:r>
        <w:rPr>
          <w:rFonts w:hint="eastAsia" w:ascii="方正仿宋简体" w:hAnsi="方正仿宋简体" w:eastAsia="方正仿宋简体" w:cs="方正仿宋简体"/>
          <w:b/>
          <w:bCs w:val="0"/>
          <w:color w:val="auto"/>
          <w:spacing w:val="0"/>
          <w:w w:val="100"/>
          <w:kern w:val="2"/>
          <w:sz w:val="28"/>
          <w:szCs w:val="28"/>
          <w:lang w:val="en-US" w:eastAsia="zh-CN" w:bidi="ar-SA"/>
        </w:rPr>
        <w:t>八、联系方式</w:t>
      </w:r>
    </w:p>
    <w:p w14:paraId="6B959AF8">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采购单位：成都市成华区中医医院</w:t>
      </w:r>
    </w:p>
    <w:p w14:paraId="72101E1A">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地址：四川省成都市长秀路133号</w:t>
      </w:r>
    </w:p>
    <w:p w14:paraId="33B9972B">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采购单位联系人：梁老师、唐老师</w:t>
      </w:r>
    </w:p>
    <w:p w14:paraId="10B13D60">
      <w:pPr>
        <w:pStyle w:val="4"/>
        <w:keepNext w:val="0"/>
        <w:keepLines w:val="0"/>
        <w:pageBreakBefore w:val="0"/>
        <w:widowControl w:val="0"/>
        <w:kinsoku/>
        <w:wordWrap/>
        <w:overflowPunct/>
        <w:topLinePunct w:val="0"/>
        <w:bidi w:val="0"/>
        <w:snapToGrid/>
        <w:spacing w:line="400" w:lineRule="exact"/>
        <w:ind w:firstLine="560" w:firstLineChars="200"/>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联系电话：028-60828099</w:t>
      </w:r>
    </w:p>
    <w:p w14:paraId="5F930B47">
      <w:pPr>
        <w:rPr>
          <w:rFonts w:hint="eastAsia" w:ascii="仿宋" w:hAnsi="仿宋" w:eastAsia="仿宋" w:cs="仿宋"/>
          <w:b/>
          <w:bCs/>
          <w:color w:val="auto"/>
          <w:kern w:val="0"/>
          <w:sz w:val="32"/>
          <w:szCs w:val="28"/>
          <w:lang w:val="en-US" w:eastAsia="zh-CN"/>
        </w:rPr>
      </w:pPr>
      <w:r>
        <w:rPr>
          <w:rFonts w:hint="eastAsia" w:ascii="仿宋" w:hAnsi="仿宋" w:eastAsia="仿宋" w:cs="仿宋"/>
          <w:b/>
          <w:bCs/>
          <w:color w:val="auto"/>
          <w:kern w:val="0"/>
          <w:sz w:val="32"/>
          <w:szCs w:val="28"/>
          <w:lang w:val="en-US" w:eastAsia="zh-CN"/>
        </w:rPr>
        <w:br w:type="page"/>
      </w:r>
    </w:p>
    <w:p w14:paraId="59FE949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方正仿宋简体" w:hAnsi="方正仿宋简体" w:eastAsia="方正仿宋简体" w:cs="方正仿宋简体"/>
          <w:color w:val="auto"/>
          <w:sz w:val="28"/>
          <w:szCs w:val="28"/>
          <w:highlight w:val="none"/>
          <w:lang w:val="en-US" w:eastAsia="zh-CN"/>
        </w:rPr>
      </w:pPr>
    </w:p>
    <w:p w14:paraId="65C9BC66">
      <w:pPr>
        <w:numPr>
          <w:ilvl w:val="0"/>
          <w:numId w:val="0"/>
        </w:numPr>
        <w:spacing w:line="240" w:lineRule="auto"/>
        <w:ind w:leftChars="0"/>
        <w:rPr>
          <w:rFonts w:hint="default" w:eastAsia="黑体"/>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t>1、响应文件封面格式</w:t>
      </w:r>
    </w:p>
    <w:p w14:paraId="552AA43E">
      <w:pPr>
        <w:keepNext/>
        <w:keepLines/>
        <w:widowControl w:val="0"/>
        <w:adjustRightInd w:val="0"/>
        <w:spacing w:before="120" w:after="120" w:line="360" w:lineRule="auto"/>
        <w:jc w:val="both"/>
        <w:textAlignment w:val="baseline"/>
        <w:outlineLvl w:val="1"/>
        <w:rPr>
          <w:rFonts w:hint="eastAsia" w:ascii="仿宋" w:hAnsi="仿宋" w:eastAsia="仿宋" w:cs="Times New Roman"/>
          <w:b w:val="0"/>
          <w:color w:val="000000" w:themeColor="text1"/>
          <w:kern w:val="0"/>
          <w:sz w:val="28"/>
          <w:szCs w:val="24"/>
          <w:lang w:val="en-US" w:eastAsia="zh-CN" w:bidi="ar-SA"/>
          <w14:textFill>
            <w14:solidFill>
              <w14:schemeClr w14:val="tx1"/>
            </w14:solidFill>
          </w14:textFill>
        </w:rPr>
      </w:pPr>
      <w:bookmarkStart w:id="0" w:name="_Toc396597539"/>
      <w:bookmarkStart w:id="1" w:name="_Toc390084413"/>
      <w:bookmarkStart w:id="2" w:name="_Toc474075451"/>
      <w:bookmarkStart w:id="3" w:name="_Toc390084889"/>
      <w:bookmarkStart w:id="4" w:name="_Toc389731555"/>
      <w:bookmarkStart w:id="5" w:name="_Toc390078447"/>
      <w:bookmarkStart w:id="6" w:name="_Toc390084953"/>
    </w:p>
    <w:p w14:paraId="4A4DB6B4">
      <w:pPr>
        <w:adjustRightInd w:val="0"/>
        <w:snapToGrid w:val="0"/>
        <w:spacing w:line="600" w:lineRule="exact"/>
        <w:rPr>
          <w:rFonts w:hint="eastAsia" w:ascii="仿宋" w:hAnsi="仿宋" w:eastAsia="仿宋" w:cs="Times New Roman"/>
          <w:b/>
          <w:bCs/>
          <w:color w:val="000000" w:themeColor="text1"/>
          <w:sz w:val="28"/>
          <w:szCs w:val="28"/>
          <w14:textFill>
            <w14:solidFill>
              <w14:schemeClr w14:val="tx1"/>
            </w14:solidFill>
          </w14:textFill>
        </w:rPr>
      </w:pPr>
    </w:p>
    <w:p w14:paraId="3C785229">
      <w:pPr>
        <w:adjustRightInd w:val="0"/>
        <w:snapToGrid w:val="0"/>
        <w:spacing w:line="600" w:lineRule="exact"/>
        <w:rPr>
          <w:rFonts w:hint="eastAsia" w:ascii="仿宋" w:hAnsi="仿宋" w:eastAsia="仿宋" w:cs="Times New Roman"/>
          <w:b/>
          <w:bCs/>
          <w:color w:val="000000" w:themeColor="text1"/>
          <w:sz w:val="28"/>
          <w:szCs w:val="28"/>
          <w14:textFill>
            <w14:solidFill>
              <w14:schemeClr w14:val="tx1"/>
            </w14:solidFill>
          </w14:textFill>
        </w:rPr>
      </w:pPr>
    </w:p>
    <w:p w14:paraId="39979C6A">
      <w:pPr>
        <w:adjustRightInd w:val="0"/>
        <w:snapToGrid w:val="0"/>
        <w:spacing w:line="600" w:lineRule="exact"/>
        <w:jc w:val="center"/>
        <w:rPr>
          <w:rFonts w:hint="eastAsia" w:ascii="仿宋" w:hAnsi="仿宋" w:eastAsia="仿宋" w:cs="Times New Roman"/>
          <w:bCs/>
          <w:color w:val="000000" w:themeColor="text1"/>
          <w:sz w:val="28"/>
          <w:szCs w:val="28"/>
          <w14:textFill>
            <w14:solidFill>
              <w14:schemeClr w14:val="tx1"/>
            </w14:solidFill>
          </w14:textFill>
        </w:rPr>
      </w:pPr>
    </w:p>
    <w:p w14:paraId="67D21958">
      <w:pPr>
        <w:adjustRightInd w:val="0"/>
        <w:snapToGrid w:val="0"/>
        <w:spacing w:line="600" w:lineRule="exact"/>
        <w:jc w:val="center"/>
        <w:rPr>
          <w:rFonts w:hint="eastAsia" w:ascii="仿宋" w:hAnsi="仿宋" w:eastAsia="仿宋" w:cs="Times New Roman"/>
          <w:bCs/>
          <w:color w:val="000000" w:themeColor="text1"/>
          <w:sz w:val="28"/>
          <w:szCs w:val="28"/>
          <w14:textFill>
            <w14:solidFill>
              <w14:schemeClr w14:val="tx1"/>
            </w14:solidFill>
          </w14:textFill>
        </w:rPr>
      </w:pPr>
    </w:p>
    <w:p w14:paraId="65CA8668">
      <w:pPr>
        <w:jc w:val="center"/>
        <w:rPr>
          <w:rFonts w:ascii="Calibri" w:hAnsi="Calibri" w:eastAsia="黑体" w:cs="Times New Roman"/>
          <w:b/>
          <w:color w:val="000000" w:themeColor="text1"/>
          <w:sz w:val="144"/>
          <w:szCs w:val="36"/>
          <w14:textFill>
            <w14:solidFill>
              <w14:schemeClr w14:val="tx1"/>
            </w14:solidFill>
          </w14:textFill>
        </w:rPr>
      </w:pPr>
      <w:r>
        <w:rPr>
          <w:rFonts w:hint="eastAsia" w:ascii="Calibri" w:hAnsi="Calibri" w:eastAsia="黑体" w:cs="Times New Roman"/>
          <w:b/>
          <w:color w:val="000000" w:themeColor="text1"/>
          <w:sz w:val="144"/>
          <w:szCs w:val="36"/>
          <w:lang w:val="en-US" w:eastAsia="zh-CN"/>
          <w14:textFill>
            <w14:solidFill>
              <w14:schemeClr w14:val="tx1"/>
            </w14:solidFill>
          </w14:textFill>
        </w:rPr>
        <w:t>响应</w:t>
      </w:r>
      <w:r>
        <w:rPr>
          <w:rFonts w:hint="eastAsia" w:ascii="Calibri" w:hAnsi="Calibri" w:eastAsia="黑体" w:cs="Times New Roman"/>
          <w:b/>
          <w:color w:val="000000" w:themeColor="text1"/>
          <w:sz w:val="144"/>
          <w:szCs w:val="36"/>
          <w14:textFill>
            <w14:solidFill>
              <w14:schemeClr w14:val="tx1"/>
            </w14:solidFill>
          </w14:textFill>
        </w:rPr>
        <w:t>文件</w:t>
      </w:r>
    </w:p>
    <w:p w14:paraId="3888C0BB">
      <w:pPr>
        <w:rPr>
          <w:rFonts w:ascii="Calibri" w:hAnsi="Calibri" w:eastAsia="黑体" w:cs="Times New Roman"/>
          <w:b/>
          <w:color w:val="000000" w:themeColor="text1"/>
          <w:sz w:val="72"/>
          <w:szCs w:val="30"/>
          <w14:textFill>
            <w14:solidFill>
              <w14:schemeClr w14:val="tx1"/>
            </w14:solidFill>
          </w14:textFill>
        </w:rPr>
      </w:pPr>
    </w:p>
    <w:p w14:paraId="004C5786">
      <w:pPr>
        <w:rPr>
          <w:rFonts w:hint="eastAsia" w:ascii="Calibri" w:hAnsi="Calibri" w:eastAsia="黑体" w:cs="Times New Roman"/>
          <w:b/>
          <w:color w:val="000000" w:themeColor="text1"/>
          <w:sz w:val="72"/>
          <w:szCs w:val="30"/>
          <w14:textFill>
            <w14:solidFill>
              <w14:schemeClr w14:val="tx1"/>
            </w14:solidFill>
          </w14:textFill>
        </w:rPr>
      </w:pPr>
    </w:p>
    <w:tbl>
      <w:tblPr>
        <w:tblStyle w:val="14"/>
        <w:tblW w:w="9963"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3"/>
        <w:gridCol w:w="7170"/>
      </w:tblGrid>
      <w:tr w14:paraId="2D795C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2793" w:type="dxa"/>
            <w:vAlign w:val="bottom"/>
          </w:tcPr>
          <w:p w14:paraId="56625DD8">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项目编号：</w:t>
            </w:r>
          </w:p>
        </w:tc>
        <w:tc>
          <w:tcPr>
            <w:tcW w:w="7170" w:type="dxa"/>
            <w:tcBorders>
              <w:bottom w:val="single" w:color="auto" w:sz="4" w:space="0"/>
            </w:tcBorders>
            <w:vAlign w:val="bottom"/>
          </w:tcPr>
          <w:p w14:paraId="71805D18">
            <w:pPr>
              <w:spacing w:line="360" w:lineRule="auto"/>
              <w:jc w:val="center"/>
              <w:rPr>
                <w:rFonts w:hint="default"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项目编号:CG2026-44-2</w:t>
            </w:r>
          </w:p>
        </w:tc>
      </w:tr>
      <w:tr w14:paraId="59CB6DC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center"/>
          </w:tcPr>
          <w:p w14:paraId="511ADEE3">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项目</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名称</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center"/>
          </w:tcPr>
          <w:p w14:paraId="60DC3058">
            <w:pPr>
              <w:spacing w:line="360" w:lineRule="auto"/>
              <w:jc w:val="center"/>
              <w:rPr>
                <w:rFonts w:hint="default" w:ascii="Times New Roman" w:hAnsi="Times New Roman" w:eastAsia="宋体" w:cs="Times New Roman"/>
                <w:color w:val="000000" w:themeColor="text1"/>
                <w:sz w:val="28"/>
                <w:szCs w:val="28"/>
                <w:lang w:val="en-US"/>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成都市成华区中医医医院信息系统HIS医保处方外配接口改造服务采购项目</w:t>
            </w:r>
          </w:p>
        </w:tc>
      </w:tr>
      <w:tr w14:paraId="57EB90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28F61801">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项目包号：</w:t>
            </w:r>
          </w:p>
        </w:tc>
        <w:tc>
          <w:tcPr>
            <w:tcW w:w="7170" w:type="dxa"/>
            <w:tcBorders>
              <w:top w:val="single" w:color="auto" w:sz="4" w:space="0"/>
              <w:bottom w:val="single" w:color="auto" w:sz="4" w:space="0"/>
            </w:tcBorders>
            <w:vAlign w:val="bottom"/>
          </w:tcPr>
          <w:p w14:paraId="1278A3F4">
            <w:pPr>
              <w:spacing w:line="360" w:lineRule="auto"/>
              <w:jc w:val="center"/>
              <w:rPr>
                <w:rFonts w:hint="eastAsia"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cs="Times New Roman"/>
                <w:color w:val="000000" w:themeColor="text1"/>
                <w:sz w:val="28"/>
                <w:szCs w:val="28"/>
                <w:lang w:val="en-US" w:eastAsia="zh-CN"/>
                <w14:textFill>
                  <w14:solidFill>
                    <w14:schemeClr w14:val="tx1"/>
                  </w14:solidFill>
                </w14:textFill>
              </w:rPr>
              <w:t>/</w:t>
            </w:r>
          </w:p>
        </w:tc>
      </w:tr>
      <w:tr w14:paraId="13122A1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16975519">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供应商全称</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bottom"/>
          </w:tcPr>
          <w:p w14:paraId="014E8C33">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7F02FA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009AA316">
            <w:pPr>
              <w:spacing w:line="360" w:lineRule="auto"/>
              <w:jc w:val="center"/>
              <w:rPr>
                <w:rFonts w:hint="eastAsia" w:ascii="Times New Roman" w:hAnsi="Times New Roman" w:eastAsia="宋体" w:cs="Times New Roman"/>
                <w:b/>
                <w:bCs/>
                <w:color w:val="000000" w:themeColor="text1"/>
                <w:sz w:val="28"/>
                <w:szCs w:val="28"/>
                <w:lang w:eastAsia="zh-CN"/>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联系人</w:t>
            </w:r>
            <w:r>
              <w:rPr>
                <w:rFonts w:hint="eastAsia" w:ascii="Times New Roman" w:hAnsi="Times New Roman" w:eastAsia="宋体" w:cs="Times New Roman"/>
                <w:b/>
                <w:bCs/>
                <w:color w:val="000000" w:themeColor="text1"/>
                <w:sz w:val="28"/>
                <w:szCs w:val="28"/>
                <w:lang w:eastAsia="zh-CN"/>
                <w14:textFill>
                  <w14:solidFill>
                    <w14:schemeClr w14:val="tx1"/>
                  </w14:solidFill>
                </w14:textFill>
              </w:rPr>
              <w:t>：</w:t>
            </w:r>
          </w:p>
        </w:tc>
        <w:tc>
          <w:tcPr>
            <w:tcW w:w="7170" w:type="dxa"/>
            <w:tcBorders>
              <w:top w:val="single" w:color="auto" w:sz="4" w:space="0"/>
              <w:bottom w:val="single" w:color="auto" w:sz="4" w:space="0"/>
            </w:tcBorders>
            <w:vAlign w:val="bottom"/>
          </w:tcPr>
          <w:p w14:paraId="6AED75CF">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34E6F87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vAlign w:val="bottom"/>
          </w:tcPr>
          <w:p w14:paraId="4FD1FB43">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联系方式</w:t>
            </w:r>
            <w:r>
              <w:rPr>
                <w:rFonts w:hint="eastAsia" w:ascii="Times New Roman" w:hAnsi="Times New Roman" w:eastAsia="宋体" w:cs="Times New Roman"/>
                <w:b/>
                <w:bCs/>
                <w:color w:val="000000" w:themeColor="text1"/>
                <w:sz w:val="28"/>
                <w:szCs w:val="28"/>
                <w14:textFill>
                  <w14:solidFill>
                    <w14:schemeClr w14:val="tx1"/>
                  </w14:solidFill>
                </w14:textFill>
              </w:rPr>
              <w:t>：</w:t>
            </w:r>
          </w:p>
        </w:tc>
        <w:tc>
          <w:tcPr>
            <w:tcW w:w="7170" w:type="dxa"/>
            <w:tcBorders>
              <w:top w:val="single" w:color="auto" w:sz="4" w:space="0"/>
              <w:bottom w:val="single" w:color="auto" w:sz="4" w:space="0"/>
            </w:tcBorders>
            <w:vAlign w:val="bottom"/>
          </w:tcPr>
          <w:p w14:paraId="05952BDD">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r w14:paraId="6F3626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93" w:type="dxa"/>
            <w:tcBorders>
              <w:bottom w:val="nil"/>
            </w:tcBorders>
            <w:vAlign w:val="bottom"/>
          </w:tcPr>
          <w:p w14:paraId="081FBEFD">
            <w:pPr>
              <w:spacing w:line="360" w:lineRule="auto"/>
              <w:jc w:val="center"/>
              <w:rPr>
                <w:rFonts w:hint="eastAsia" w:ascii="Times New Roman" w:hAnsi="Times New Roman" w:eastAsia="宋体" w:cs="Times New Roman"/>
                <w:b/>
                <w:bCs/>
                <w:color w:val="000000" w:themeColor="text1"/>
                <w:sz w:val="28"/>
                <w:szCs w:val="28"/>
                <w14:textFill>
                  <w14:solidFill>
                    <w14:schemeClr w14:val="tx1"/>
                  </w14:solidFill>
                </w14:textFill>
              </w:rPr>
            </w:pPr>
            <w:r>
              <w:rPr>
                <w:rFonts w:hint="eastAsia" w:ascii="Times New Roman" w:hAnsi="Times New Roman" w:eastAsia="宋体" w:cs="Times New Roman"/>
                <w:b/>
                <w:bCs/>
                <w:color w:val="000000" w:themeColor="text1"/>
                <w:sz w:val="28"/>
                <w:szCs w:val="28"/>
                <w14:textFill>
                  <w14:solidFill>
                    <w14:schemeClr w14:val="tx1"/>
                  </w14:solidFill>
                </w14:textFill>
              </w:rPr>
              <w:t>日    期：</w:t>
            </w:r>
          </w:p>
        </w:tc>
        <w:tc>
          <w:tcPr>
            <w:tcW w:w="7170" w:type="dxa"/>
            <w:tcBorders>
              <w:top w:val="single" w:color="auto" w:sz="4" w:space="0"/>
              <w:bottom w:val="single" w:color="auto" w:sz="4" w:space="0"/>
            </w:tcBorders>
            <w:vAlign w:val="bottom"/>
          </w:tcPr>
          <w:p w14:paraId="35558A94">
            <w:pPr>
              <w:spacing w:line="360" w:lineRule="auto"/>
              <w:jc w:val="center"/>
              <w:rPr>
                <w:rFonts w:hint="eastAsia" w:ascii="Times New Roman" w:hAnsi="Times New Roman" w:eastAsia="宋体" w:cs="Times New Roman"/>
                <w:color w:val="000000" w:themeColor="text1"/>
                <w:sz w:val="28"/>
                <w:szCs w:val="28"/>
                <w14:textFill>
                  <w14:solidFill>
                    <w14:schemeClr w14:val="tx1"/>
                  </w14:solidFill>
                </w14:textFill>
              </w:rPr>
            </w:pPr>
          </w:p>
        </w:tc>
      </w:tr>
    </w:tbl>
    <w:p w14:paraId="0D1A1E56">
      <w:pPr>
        <w:pStyle w:val="2"/>
        <w:tabs>
          <w:tab w:val="left" w:pos="720"/>
        </w:tabs>
        <w:jc w:val="both"/>
        <w:rPr>
          <w:rFonts w:hint="eastAsia" w:ascii="黑体" w:hAnsi="Cambria" w:eastAsia="黑体" w:cs="Times New Roman"/>
          <w:b w:val="0"/>
          <w:bCs/>
          <w:color w:val="000000" w:themeColor="text1"/>
          <w:kern w:val="2"/>
          <w:sz w:val="28"/>
          <w:szCs w:val="28"/>
          <w:lang w:val="en-US" w:eastAsia="zh-CN" w:bidi="ar-SA"/>
          <w14:textFill>
            <w14:solidFill>
              <w14:schemeClr w14:val="tx1"/>
            </w14:solidFill>
          </w14:textFill>
        </w:rPr>
      </w:pPr>
      <w:r>
        <w:rPr>
          <w:rFonts w:hint="eastAsia" w:ascii="黑体" w:hAnsi="Cambria" w:eastAsia="黑体" w:cs="Times New Roman"/>
          <w:b w:val="0"/>
          <w:bCs/>
          <w:color w:val="000000" w:themeColor="text1"/>
          <w:kern w:val="2"/>
          <w:sz w:val="32"/>
          <w:szCs w:val="32"/>
          <w:lang w:val="en-US" w:eastAsia="zh-CN" w:bidi="ar-SA"/>
          <w14:textFill>
            <w14:solidFill>
              <w14:schemeClr w14:val="tx1"/>
            </w14:solidFill>
          </w14:textFill>
        </w:rPr>
        <w:br w:type="page"/>
      </w:r>
      <w:bookmarkEnd w:id="0"/>
      <w:bookmarkEnd w:id="1"/>
      <w:bookmarkEnd w:id="2"/>
      <w:bookmarkEnd w:id="3"/>
      <w:bookmarkEnd w:id="4"/>
      <w:bookmarkEnd w:id="5"/>
      <w:bookmarkEnd w:id="6"/>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2.参选函</w:t>
      </w:r>
    </w:p>
    <w:p w14:paraId="77C0332E">
      <w:pPr>
        <w:keepNext w:val="0"/>
        <w:keepLines w:val="0"/>
        <w:pageBreakBefore w:val="0"/>
        <w:widowControl w:val="0"/>
        <w:kinsoku/>
        <w:wordWrap/>
        <w:overflowPunct/>
        <w:topLinePunct w:val="0"/>
        <w:autoSpaceDE/>
        <w:autoSpaceDN/>
        <w:bidi w:val="0"/>
        <w:adjustRightInd w:val="0"/>
        <w:snapToGrid w:val="0"/>
        <w:spacing w:line="560" w:lineRule="exact"/>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709E031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我方全面研究了“</w:t>
      </w: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成都市成华区中医医医院信息系统HIS医保处方外配接口改造服务采购项目</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”《采购文件》，决定参加贵单位组织的本次评选。我方提交《响应文件》1份,（无需胶装，A4打印加盖公章即可）保证其真实性，并承诺，以下情况若未完全履行，愿无条件接受我方参评被拒绝的后果：</w:t>
      </w:r>
    </w:p>
    <w:p w14:paraId="1986E6B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1、我方完全接受《采购文件》要求的内容，愿承担该项目的实施和售后服务任务，并将履行《采购文件》对中选供应商的要求和应承担的责任及义务。</w:t>
      </w:r>
    </w:p>
    <w:p w14:paraId="5E69791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2、我方已全面研究了《采购文件》的所有内容，包括澄清文件、参考资料及有关附件，无其他不明事项。</w:t>
      </w:r>
    </w:p>
    <w:p w14:paraId="00A8A77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3、我方接受提供贵方可能另外要求的与参评有关的任何证据或资料，并保证已提供和将要提供的文件资料是真实.准确的。</w:t>
      </w:r>
    </w:p>
    <w:p w14:paraId="0166E22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4、我方接受30天的参评有效期（如中选，有效期将延至合同终止日为止），在此期间我方将受此约束。</w:t>
      </w:r>
    </w:p>
    <w:p w14:paraId="7453ECB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5、如我方中选（以成华区中医官方网站挂网公告为准），主动联系采购人医院采购办（地址：成华区长秀路133号4楼办公室），合同事项联系人：秦老师；联系电话：028-60828102</w:t>
      </w:r>
    </w:p>
    <w:p w14:paraId="26B0180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righ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法定代表人或授权代表人签字：</w:t>
      </w:r>
    </w:p>
    <w:p w14:paraId="6377CA98">
      <w:pPr>
        <w:keepNext w:val="0"/>
        <w:keepLines w:val="0"/>
        <w:pageBreakBefore w:val="0"/>
        <w:widowControl w:val="0"/>
        <w:kinsoku/>
        <w:wordWrap/>
        <w:overflowPunct/>
        <w:topLinePunct w:val="0"/>
        <w:autoSpaceDE/>
        <w:autoSpaceDN/>
        <w:bidi w:val="0"/>
        <w:adjustRightInd w:val="0"/>
        <w:snapToGrid w:val="0"/>
        <w:spacing w:line="560" w:lineRule="exact"/>
        <w:ind w:left="3360" w:right="520" w:firstLine="560" w:firstLineChars="200"/>
        <w:jc w:val="righ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ectPr>
          <w:footerReference r:id="rId4" w:type="first"/>
          <w:footerReference r:id="rId3" w:type="default"/>
          <w:pgSz w:w="11907" w:h="16840"/>
          <w:pgMar w:top="1440" w:right="1080" w:bottom="1440" w:left="1080" w:header="851" w:footer="59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4AC52BED">
      <w:pPr>
        <w:spacing w:line="480" w:lineRule="auto"/>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pPr>
      <w:bookmarkStart w:id="7" w:name="_Toc474075452"/>
      <w:bookmarkStart w:id="8" w:name="_Toc390084416"/>
      <w:bookmarkStart w:id="9" w:name="_Toc390084892"/>
      <w:bookmarkStart w:id="10" w:name="_Toc390078450"/>
      <w:bookmarkStart w:id="11" w:name="_Toc390084956"/>
      <w:bookmarkStart w:id="12" w:name="_Toc389731558"/>
      <w:r>
        <w:rPr>
          <w:rFonts w:hint="eastAsia" w:ascii="宋体" w:hAnsi="宋体" w:eastAsia="宋体" w:cs="宋体"/>
          <w:color w:val="000000" w:themeColor="text1"/>
          <w:sz w:val="28"/>
          <w:szCs w:val="28"/>
          <w14:textFill>
            <w14:solidFill>
              <w14:schemeClr w14:val="tx1"/>
            </w14:solidFill>
          </w14:textFill>
        </w:rPr>
        <w:br w:type="page"/>
      </w:r>
      <w:bookmarkEnd w:id="7"/>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3.</w:t>
      </w:r>
      <w:r>
        <w:rPr>
          <w:rFonts w:hint="eastAsia" w:ascii="宋体" w:hAnsi="宋体" w:cs="宋体"/>
          <w:b/>
          <w:bCs w:val="0"/>
          <w:color w:val="000000" w:themeColor="text1"/>
          <w:kern w:val="2"/>
          <w:sz w:val="28"/>
          <w:szCs w:val="28"/>
          <w:highlight w:val="none"/>
          <w:lang w:val="en-US" w:eastAsia="zh-CN" w:bidi="ar-SA"/>
          <w14:textFill>
            <w14:solidFill>
              <w14:schemeClr w14:val="tx1"/>
            </w14:solidFill>
          </w14:textFill>
        </w:rPr>
        <w:t>供应商及产品或服务的资质证明材料</w:t>
      </w:r>
    </w:p>
    <w:p w14:paraId="437AF86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、本项目经营范围的营业执照（加盖公章）</w:t>
      </w:r>
    </w:p>
    <w:bookmarkEnd w:id="8"/>
    <w:bookmarkEnd w:id="9"/>
    <w:bookmarkEnd w:id="10"/>
    <w:bookmarkEnd w:id="11"/>
    <w:bookmarkEnd w:id="12"/>
    <w:p w14:paraId="4A90DF2D">
      <w:pPr>
        <w:pStyle w:val="2"/>
        <w:tabs>
          <w:tab w:val="left" w:pos="720"/>
        </w:tabs>
        <w:jc w:val="both"/>
        <w:rPr>
          <w:rFonts w:hint="eastAsia" w:ascii="仿宋" w:hAnsi="仿宋" w:eastAsia="仿宋"/>
          <w:color w:val="000000" w:themeColor="text1"/>
          <w14:textFill>
            <w14:solidFill>
              <w14:schemeClr w14:val="tx1"/>
            </w14:solidFill>
          </w14:textFill>
        </w:rPr>
      </w:pPr>
      <w:bookmarkStart w:id="13" w:name="_Toc390084957"/>
      <w:bookmarkStart w:id="14" w:name="_Toc390084893"/>
      <w:bookmarkStart w:id="15" w:name="_Toc390084417"/>
      <w:bookmarkStart w:id="16" w:name="_Toc389731559"/>
      <w:bookmarkStart w:id="17" w:name="_Toc396597543"/>
      <w:bookmarkStart w:id="18" w:name="_Toc390078451"/>
      <w:r>
        <w:rPr>
          <w:rFonts w:ascii="仿宋" w:hAnsi="仿宋" w:eastAsia="仿宋"/>
          <w:color w:val="000000" w:themeColor="text1"/>
          <w:sz w:val="28"/>
          <w:szCs w:val="28"/>
          <w14:textFill>
            <w14:solidFill>
              <w14:schemeClr w14:val="tx1"/>
            </w14:solidFill>
          </w14:textFill>
        </w:rPr>
        <w:br w:type="page"/>
      </w:r>
      <w:bookmarkEnd w:id="13"/>
      <w:bookmarkEnd w:id="14"/>
      <w:bookmarkEnd w:id="15"/>
      <w:bookmarkEnd w:id="16"/>
      <w:bookmarkEnd w:id="17"/>
      <w:bookmarkEnd w:id="18"/>
      <w:r>
        <w:rPr>
          <w:rFonts w:hint="eastAsia" w:ascii="宋体" w:hAnsi="宋体" w:eastAsia="宋体" w:cs="宋体"/>
          <w:b/>
          <w:bCs/>
          <w:color w:val="000000" w:themeColor="text1"/>
          <w:sz w:val="28"/>
          <w:szCs w:val="28"/>
          <w:highlight w:val="none"/>
          <w14:textFill>
            <w14:solidFill>
              <w14:schemeClr w14:val="tx1"/>
            </w14:solidFill>
          </w14:textFill>
        </w:rPr>
        <w:t>附件</w:t>
      </w:r>
      <w:r>
        <w:rPr>
          <w:rFonts w:hint="eastAsia" w:ascii="宋体" w:hAnsi="宋体" w:eastAsia="宋体" w:cs="宋体"/>
          <w:b/>
          <w:bCs w:val="0"/>
          <w:color w:val="000000" w:themeColor="text1"/>
          <w:kern w:val="2"/>
          <w:sz w:val="28"/>
          <w:szCs w:val="28"/>
          <w:highlight w:val="none"/>
          <w:lang w:val="en-US" w:eastAsia="zh-CN" w:bidi="ar-SA"/>
          <w14:textFill>
            <w14:solidFill>
              <w14:schemeClr w14:val="tx1"/>
            </w14:solidFill>
          </w14:textFill>
        </w:rPr>
        <w:t>4.</w:t>
      </w:r>
    </w:p>
    <w:p w14:paraId="2458CC1F">
      <w:pPr>
        <w:pageBreakBefore w:val="0"/>
        <w:numPr>
          <w:ilvl w:val="0"/>
          <w:numId w:val="0"/>
        </w:numPr>
        <w:kinsoku/>
        <w:overflowPunct/>
        <w:topLinePunct w:val="0"/>
        <w:autoSpaceDE/>
        <w:autoSpaceDN/>
        <w:bidi w:val="0"/>
        <w:adjustRightInd/>
        <w:snapToGrid/>
        <w:spacing w:line="560" w:lineRule="exact"/>
        <w:jc w:val="center"/>
        <w:rPr>
          <w:rFonts w:hint="eastAsia" w:ascii="仿宋_GB2312" w:hAnsi="仿宋_GB2312" w:eastAsia="仿宋_GB2312" w:cs="仿宋_GB2312"/>
          <w:b/>
          <w:color w:val="000000" w:themeColor="text1"/>
          <w:sz w:val="28"/>
          <w:szCs w:val="28"/>
          <w14:textFill>
            <w14:solidFill>
              <w14:schemeClr w14:val="tx1"/>
            </w14:solidFill>
          </w14:textFill>
        </w:rPr>
      </w:pPr>
      <w:bookmarkStart w:id="19" w:name="_Toc389731560"/>
      <w:r>
        <w:rPr>
          <w:rFonts w:hint="eastAsia" w:ascii="黑体" w:hAnsi="黑体" w:eastAsia="黑体" w:cs="黑体"/>
          <w:b w:val="0"/>
          <w:bCs/>
          <w:color w:val="000000" w:themeColor="text1"/>
          <w:kern w:val="44"/>
          <w:sz w:val="28"/>
          <w:szCs w:val="28"/>
          <w:lang w:val="en-US" w:eastAsia="zh-CN" w:bidi="ar-SA"/>
          <w14:textFill>
            <w14:solidFill>
              <w14:schemeClr w14:val="tx1"/>
            </w14:solidFill>
          </w14:textFill>
        </w:rPr>
        <w:t>法定代表人资格证明书</w:t>
      </w:r>
    </w:p>
    <w:p w14:paraId="509E276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03290A4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同志，现任我单位</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职务，为法定代表人，特此证明。</w:t>
      </w:r>
    </w:p>
    <w:p w14:paraId="7E4B495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附：法定代表人性别：</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年龄：</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身份证号码：</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p>
    <w:p w14:paraId="2BDCE4E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联系电话：</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w:t>
      </w:r>
    </w:p>
    <w:p w14:paraId="0D73237A">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说明：</w:t>
      </w:r>
    </w:p>
    <w:p w14:paraId="53F2FFE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1.法定代表人为企业事业单位、国家机关、社会团体的主要行政负责人。</w:t>
      </w:r>
    </w:p>
    <w:p w14:paraId="62FDCC41">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2.内容必须填写真实、清楚、涂改无效，不得转让、买卖。</w:t>
      </w:r>
    </w:p>
    <w:p w14:paraId="07C4535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3.将此证明书提交对方作为合同附件。</w:t>
      </w:r>
    </w:p>
    <w:p w14:paraId="587F57FB">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(为避免废标，请供应商务必提供本附件)</w:t>
      </w:r>
    </w:p>
    <w:p w14:paraId="7CAC3164">
      <w:pPr>
        <w:rPr>
          <w:rFonts w:hint="eastAsia" w:ascii="仿宋" w:hAnsi="仿宋" w:eastAsia="仿宋" w:cs="Times New Roman"/>
          <w:b/>
          <w:color w:val="000000" w:themeColor="text1"/>
          <w:kern w:val="0"/>
          <w:sz w:val="28"/>
          <w:szCs w:val="28"/>
          <w14:textFill>
            <w14:solidFill>
              <w14:schemeClr w14:val="tx1"/>
            </w14:solidFill>
          </w14:textFill>
        </w:rPr>
      </w:pPr>
      <w:r>
        <w:rPr>
          <w:rFonts w:hint="eastAsia" w:ascii="仿宋" w:hAnsi="仿宋" w:eastAsia="仿宋" w:cs="Times New Roman"/>
          <w:b/>
          <w:color w:val="000000" w:themeColor="text1"/>
          <w:kern w:val="0"/>
          <w:sz w:val="28"/>
          <w:szCs w:val="28"/>
          <w14:textFill>
            <w14:solidFill>
              <w14:schemeClr w14:val="tx1"/>
            </w14:solidFill>
          </w14:textFill>
        </w:rPr>
        <w:t>法定代表人身份证复印件：</w:t>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184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4431" w:type="dxa"/>
          </w:tcPr>
          <w:p w14:paraId="0129F6FE">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正面</w:t>
            </w:r>
          </w:p>
          <w:p w14:paraId="5E81243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6EA79CE2">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38F625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23863006">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3A20D74E">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c>
          <w:tcPr>
            <w:tcW w:w="4432" w:type="dxa"/>
          </w:tcPr>
          <w:p w14:paraId="2ACAAAF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背面</w:t>
            </w:r>
          </w:p>
          <w:p w14:paraId="4185CE8C">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7F8BB4BC">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0748C452">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p w14:paraId="696473B7">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r>
    </w:tbl>
    <w:p w14:paraId="186C5B2D">
      <w:pPr>
        <w:rPr>
          <w:rFonts w:hint="eastAsia" w:ascii="黑体" w:hAnsi="黑体" w:eastAsia="黑体" w:cs="黑体"/>
          <w:b w:val="0"/>
          <w:bCs/>
          <w:color w:val="000000" w:themeColor="text1"/>
          <w:sz w:val="24"/>
          <w:szCs w:val="24"/>
          <w:lang w:eastAsia="zh-CN"/>
          <w14:textFill>
            <w14:solidFill>
              <w14:schemeClr w14:val="tx1"/>
            </w14:solidFill>
          </w14:textFill>
        </w:rPr>
      </w:pPr>
      <w:r>
        <w:rPr>
          <w:rFonts w:hint="eastAsia" w:ascii="黑体" w:hAnsi="黑体" w:eastAsia="黑体" w:cs="黑体"/>
          <w:b w:val="0"/>
          <w:bCs/>
          <w:color w:val="000000" w:themeColor="text1"/>
          <w:sz w:val="24"/>
          <w:szCs w:val="24"/>
          <w:lang w:eastAsia="zh-CN"/>
          <w14:textFill>
            <w14:solidFill>
              <w14:schemeClr w14:val="tx1"/>
            </w14:solidFill>
          </w14:textFill>
        </w:rPr>
        <w:br w:type="page"/>
      </w:r>
    </w:p>
    <w:p w14:paraId="578C8F00">
      <w:pPr>
        <w:adjustRightInd w:val="0"/>
        <w:snapToGrid w:val="0"/>
        <w:spacing w:line="240" w:lineRule="auto"/>
        <w:ind w:firstLine="960" w:firstLineChars="400"/>
        <w:rPr>
          <w:rFonts w:hint="eastAsia" w:ascii="黑体" w:hAnsi="黑体" w:eastAsia="黑体" w:cs="黑体"/>
          <w:b w:val="0"/>
          <w:bCs/>
          <w:color w:val="000000" w:themeColor="text1"/>
          <w:sz w:val="24"/>
          <w:szCs w:val="24"/>
          <w:lang w:eastAsia="zh-CN"/>
          <w14:textFill>
            <w14:solidFill>
              <w14:schemeClr w14:val="tx1"/>
            </w14:solidFill>
          </w14:textFill>
        </w:rPr>
      </w:pPr>
    </w:p>
    <w:p w14:paraId="39C3414B">
      <w:pPr>
        <w:adjustRightInd w:val="0"/>
        <w:snapToGrid w:val="0"/>
        <w:spacing w:line="240" w:lineRule="auto"/>
        <w:ind w:firstLine="1120" w:firstLineChars="400"/>
        <w:jc w:val="center"/>
        <w:rPr>
          <w:rFonts w:hint="eastAsia" w:ascii="仿宋" w:hAnsi="仿宋" w:eastAsia="仿宋"/>
          <w:color w:val="000000" w:themeColor="text1"/>
          <w:sz w:val="28"/>
          <w:szCs w:val="28"/>
          <w:u w:val="single"/>
          <w14:textFill>
            <w14:solidFill>
              <w14:schemeClr w14:val="tx1"/>
            </w14:solidFill>
          </w14:textFill>
        </w:rPr>
      </w:pPr>
      <w:r>
        <w:rPr>
          <w:rFonts w:hint="eastAsia" w:ascii="黑体" w:hAnsi="黑体" w:eastAsia="黑体" w:cs="黑体"/>
          <w:b w:val="0"/>
          <w:bCs/>
          <w:color w:val="000000" w:themeColor="text1"/>
          <w:sz w:val="28"/>
          <w:szCs w:val="28"/>
          <w:lang w:eastAsia="zh-CN"/>
          <w14:textFill>
            <w14:solidFill>
              <w14:schemeClr w14:val="tx1"/>
            </w14:solidFill>
          </w14:textFill>
        </w:rPr>
        <w:t>法定代表人授权委托书</w:t>
      </w:r>
      <w:r>
        <w:rPr>
          <w:rFonts w:hint="eastAsia" w:ascii="黑体" w:hAnsi="黑体" w:eastAsia="黑体" w:cs="黑体"/>
          <w:b w:val="0"/>
          <w:bCs/>
          <w:color w:val="000000" w:themeColor="text1"/>
          <w:sz w:val="28"/>
          <w:szCs w:val="28"/>
          <w:u w:val="single"/>
          <w:lang w:eastAsia="zh-CN"/>
          <w14:textFill>
            <w14:solidFill>
              <w14:schemeClr w14:val="tx1"/>
            </w14:solidFill>
          </w14:textFill>
        </w:rPr>
        <w:t>（如无则不提供）</w:t>
      </w:r>
    </w:p>
    <w:p w14:paraId="7143C52A">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4D89EDB3">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本授权书声明：本人</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（法定代表人姓名.身份证号）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系注册于</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（国家或地区的名称）  的  （公司名称）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的法定代表人，现授权委托</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（公司名称）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w:t>
      </w:r>
      <w:r>
        <w:rPr>
          <w:rFonts w:hint="eastAsia" w:ascii="方正仿宋简体" w:hAnsi="方正仿宋简体" w:eastAsia="方正仿宋简体" w:cs="方正仿宋简体"/>
          <w:b w:val="0"/>
          <w:bCs/>
          <w:color w:val="000000" w:themeColor="text1"/>
          <w:spacing w:val="0"/>
          <w:w w:val="100"/>
          <w:kern w:val="2"/>
          <w:sz w:val="28"/>
          <w:szCs w:val="28"/>
          <w:u w:val="single"/>
          <w:lang w:val="en-US" w:eastAsia="zh-CN" w:bidi="ar-SA"/>
          <w14:textFill>
            <w14:solidFill>
              <w14:schemeClr w14:val="tx1"/>
            </w14:solidFill>
          </w14:textFill>
        </w:rPr>
        <w:t xml:space="preserve">  （被授权人姓名.职务.身份证号）  </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为本公司的合法代理人，参加“</w:t>
      </w: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成都市成华区中医医医院信息系统HIS医保处方外配接口改造服务采购项目</w:t>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”的采购活动。</w:t>
      </w:r>
    </w:p>
    <w:p w14:paraId="1E4D21BA">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被授权代理人签署该项目《采购需求文件》、响应文件和处理一切与此有关的事务，我均予以认可。</w:t>
      </w:r>
    </w:p>
    <w:p w14:paraId="66F15F3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本授权书于       年     月     日签字生效， 特此声明。</w:t>
      </w:r>
    </w:p>
    <w:p w14:paraId="307A4BB0">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法定代表人签字：                            </w:t>
      </w:r>
    </w:p>
    <w:p w14:paraId="0282C6B1">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被授权人签字：                              </w:t>
      </w:r>
    </w:p>
    <w:p w14:paraId="3CCF7688">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供应商名称（加盖公章）：                     </w:t>
      </w:r>
    </w:p>
    <w:p w14:paraId="746C0A75">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 w:hAnsi="仿宋" w:eastAsia="仿宋" w:cs="Times New Roman"/>
          <w:b/>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44D3817B">
      <w:pPr>
        <w:spacing w:line="500" w:lineRule="exact"/>
        <w:rPr>
          <w:rFonts w:hint="eastAsia" w:ascii="仿宋" w:hAnsi="仿宋" w:eastAsia="仿宋"/>
          <w:b/>
          <w:snapToGrid w:val="0"/>
          <w:color w:val="000000" w:themeColor="text1"/>
          <w:kern w:val="0"/>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被授权人身份证复印件：</w:t>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1"/>
        <w:gridCol w:w="4432"/>
      </w:tblGrid>
      <w:tr w14:paraId="78A1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4431" w:type="dxa"/>
          </w:tcPr>
          <w:p w14:paraId="5D421B46">
            <w:pPr>
              <w:pStyle w:val="7"/>
              <w:rPr>
                <w:rFonts w:hint="eastAsia" w:ascii="仿宋" w:hAnsi="仿宋" w:eastAsia="仿宋" w:cs="Times New Roman"/>
                <w:b w:val="0"/>
                <w:bCs w:val="0"/>
                <w:snapToGrid w:val="0"/>
                <w:color w:val="000000" w:themeColor="text1"/>
                <w:kern w:val="0"/>
                <w:sz w:val="28"/>
                <w:szCs w:val="28"/>
                <w:vertAlign w:val="baseline"/>
                <w14:textFill>
                  <w14:solidFill>
                    <w14:schemeClr w14:val="tx1"/>
                  </w14:solidFill>
                </w14:textFill>
              </w:rPr>
            </w:pPr>
            <w:r>
              <w:rPr>
                <w:rFonts w:hint="eastAsia" w:ascii="仿宋" w:hAnsi="仿宋" w:eastAsia="仿宋" w:cs="Times New Roman"/>
                <w:b w:val="0"/>
                <w:bCs w:val="0"/>
                <w:snapToGrid w:val="0"/>
                <w:color w:val="000000" w:themeColor="text1"/>
                <w:kern w:val="0"/>
                <w:sz w:val="28"/>
                <w:szCs w:val="28"/>
                <w:vertAlign w:val="baseline"/>
                <w:lang w:val="en-US" w:eastAsia="zh-CN"/>
                <w14:textFill>
                  <w14:solidFill>
                    <w14:schemeClr w14:val="tx1"/>
                  </w14:solidFill>
                </w14:textFill>
              </w:rPr>
              <w:t>正面</w:t>
            </w:r>
          </w:p>
        </w:tc>
        <w:tc>
          <w:tcPr>
            <w:tcW w:w="4432" w:type="dxa"/>
          </w:tcPr>
          <w:p w14:paraId="27213DE7">
            <w:pPr>
              <w:spacing w:line="500" w:lineRule="exact"/>
              <w:rPr>
                <w:rFonts w:hint="eastAsia" w:ascii="仿宋" w:hAnsi="仿宋" w:eastAsia="仿宋" w:cs="Times New Roman"/>
                <w:b w:val="0"/>
                <w:bCs w:val="0"/>
                <w:snapToGrid w:val="0"/>
                <w:color w:val="000000" w:themeColor="text1"/>
                <w:kern w:val="0"/>
                <w:sz w:val="28"/>
                <w:szCs w:val="28"/>
                <w:vertAlign w:val="baseline"/>
                <w14:textFill>
                  <w14:solidFill>
                    <w14:schemeClr w14:val="tx1"/>
                  </w14:solidFill>
                </w14:textFill>
              </w:rPr>
            </w:pPr>
            <w:r>
              <w:rPr>
                <w:rFonts w:hint="eastAsia" w:ascii="Times New Roman" w:hAnsi="Times New Roman" w:eastAsia="宋体" w:cs="Times New Roman"/>
                <w:b w:val="0"/>
                <w:bCs w:val="0"/>
                <w:color w:val="000000" w:themeColor="text1"/>
                <w:sz w:val="28"/>
                <w:szCs w:val="28"/>
                <w:lang w:val="en-US" w:eastAsia="zh-CN"/>
                <w14:textFill>
                  <w14:solidFill>
                    <w14:schemeClr w14:val="tx1"/>
                  </w14:solidFill>
                </w14:textFill>
              </w:rPr>
              <w:t>背面</w:t>
            </w:r>
          </w:p>
        </w:tc>
      </w:tr>
    </w:tbl>
    <w:p w14:paraId="0932700D">
      <w:pPr>
        <w:rPr>
          <w:rFonts w:hint="eastAsia" w:ascii="宋体" w:hAnsi="宋体" w:eastAsia="宋体" w:cs="宋体"/>
          <w:b w:val="0"/>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color w:val="000000" w:themeColor="text1"/>
          <w:sz w:val="28"/>
          <w:szCs w:val="28"/>
          <w:highlight w:val="none"/>
          <w:lang w:val="en-US" w:eastAsia="zh-CN"/>
          <w14:textFill>
            <w14:solidFill>
              <w14:schemeClr w14:val="tx1"/>
            </w14:solidFill>
          </w14:textFill>
        </w:rPr>
        <w:br w:type="page"/>
      </w:r>
    </w:p>
    <w:tbl>
      <w:tblPr>
        <w:tblStyle w:val="14"/>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3"/>
      </w:tblGrid>
      <w:tr w14:paraId="25EC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3" w:type="dxa"/>
          </w:tcPr>
          <w:p w14:paraId="06C58856">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成都市成华区中医医院：</w:t>
            </w:r>
          </w:p>
          <w:p w14:paraId="61A58DF9">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我公司作为本次采购项目的供应商及参投人，根据采购文件要求，现郑重承诺如下：</w:t>
            </w:r>
          </w:p>
          <w:p w14:paraId="7C8BE13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一、具备《中华人民共和国政府采购法》第二十二条第一款和本项目规定的条件：</w:t>
            </w:r>
          </w:p>
          <w:p w14:paraId="40A95401">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（一）具有独立承担民事责任的能力；</w:t>
            </w:r>
          </w:p>
          <w:p w14:paraId="0EEE6939">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（二）具有良好的商业信誉和健全的财务会计制度；</w:t>
            </w:r>
          </w:p>
          <w:p w14:paraId="1F596563">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（三）具有履行合同所必需的设备和专业技术能力；</w:t>
            </w:r>
          </w:p>
          <w:p w14:paraId="49CE3C3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（四）有依法缴纳税收和社会保障资金的良好记录；</w:t>
            </w:r>
          </w:p>
          <w:p w14:paraId="1EF2F06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（五）参加各类采购等活动前三年内，在经营活动中没有重大违法记录；</w:t>
            </w:r>
          </w:p>
          <w:p w14:paraId="364B314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（六）法律、行政法规规定的其他条件；</w:t>
            </w:r>
          </w:p>
          <w:p w14:paraId="35D925BA">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（七）根据采购项目提出的特殊条件。</w:t>
            </w:r>
          </w:p>
          <w:p w14:paraId="08213B2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二、完全接受和满足本项目采购文件中规定的实质性要求，如对采购文件有异议，已经在递交响应文件截止时间届满前依法进行维权救济，不存在对采购文件有异议的同时又参加采购以求侥幸成交或者为实现其他非法目的的行为。</w:t>
            </w:r>
          </w:p>
          <w:p w14:paraId="7BFEBF3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三、在参加本次采购活动中，不存在与单位负责人为同一人或者存在直接控股、管理关系的其他供应商参与同一合同项下的采购活动的行为。</w:t>
            </w:r>
          </w:p>
          <w:p w14:paraId="7AE3648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四、在参加本次采购活动中，不存在和其他供应商在同一合同项下的采购项目中，同时委托同一个自然人、同一家庭的人员、同一单位的人员作为代理人的行为。</w:t>
            </w:r>
          </w:p>
          <w:p w14:paraId="28442220">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五、我司不存在政府行政部门规定的记入诚信档案的失信行为。</w:t>
            </w:r>
          </w:p>
          <w:p w14:paraId="1CE2A5F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六、响应文件中提供的任何资料和技术、服务、商务等响应承诺情况都是真实的、有效的、合法的。</w:t>
            </w:r>
          </w:p>
          <w:p w14:paraId="38D1E36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七、如本项目采购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9A89F5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八、我公司承诺，因知识产权造成的纠纷，由我单位全权负责。</w:t>
            </w:r>
          </w:p>
          <w:p w14:paraId="66D1A5D6">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本公司对上述承诺的内容事项真实性负责。如经查实上述承诺的内容事项存在虚假，我公司愿意接受以提供虚假材料谋取成交的法律责任。</w:t>
            </w:r>
          </w:p>
          <w:p w14:paraId="78F3ED3E">
            <w:pPr>
              <w:keepNext w:val="0"/>
              <w:keepLines w:val="0"/>
              <w:pageBreakBefore w:val="0"/>
              <w:widowControl w:val="0"/>
              <w:kinsoku/>
              <w:wordWrap/>
              <w:overflowPunct/>
              <w:topLinePunct w:val="0"/>
              <w:autoSpaceDE/>
              <w:autoSpaceDN/>
              <w:bidi w:val="0"/>
              <w:adjustRightInd w:val="0"/>
              <w:snapToGrid w:val="0"/>
              <w:spacing w:line="560" w:lineRule="exact"/>
              <w:ind w:leftChars="1300"/>
              <w:jc w:val="both"/>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供应商名称：（盖章）</w:t>
            </w:r>
          </w:p>
          <w:p w14:paraId="30DD8A9A">
            <w:pPr>
              <w:keepNext w:val="0"/>
              <w:keepLines w:val="0"/>
              <w:pageBreakBefore w:val="0"/>
              <w:widowControl w:val="0"/>
              <w:kinsoku/>
              <w:wordWrap/>
              <w:overflowPunct/>
              <w:topLinePunct w:val="0"/>
              <w:autoSpaceDE/>
              <w:autoSpaceDN/>
              <w:bidi w:val="0"/>
              <w:adjustRightInd w:val="0"/>
              <w:snapToGrid w:val="0"/>
              <w:spacing w:line="560" w:lineRule="exact"/>
              <w:ind w:leftChars="1300"/>
              <w:jc w:val="both"/>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法定代表人或授权代表（签字或盖章）：</w:t>
            </w:r>
          </w:p>
          <w:p w14:paraId="29272790">
            <w:pPr>
              <w:keepNext w:val="0"/>
              <w:keepLines w:val="0"/>
              <w:pageBreakBefore w:val="0"/>
              <w:widowControl w:val="0"/>
              <w:kinsoku/>
              <w:wordWrap/>
              <w:overflowPunct/>
              <w:topLinePunct w:val="0"/>
              <w:autoSpaceDE/>
              <w:autoSpaceDN/>
              <w:bidi w:val="0"/>
              <w:adjustRightInd w:val="0"/>
              <w:snapToGrid w:val="0"/>
              <w:spacing w:line="560" w:lineRule="exact"/>
              <w:ind w:leftChars="1300"/>
              <w:jc w:val="both"/>
              <w:textAlignment w:val="baseline"/>
              <w:rPr>
                <w:rFonts w:hint="default" w:ascii="宋体" w:hAnsi="宋体" w:eastAsia="仿宋" w:cs="宋体"/>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日期：</w:t>
            </w:r>
          </w:p>
        </w:tc>
      </w:tr>
      <w:bookmarkEnd w:id="19"/>
    </w:tbl>
    <w:p w14:paraId="15AE9E37">
      <w:pPr>
        <w:keepNext/>
        <w:keepLines/>
        <w:widowControl w:val="0"/>
        <w:adjustRightInd w:val="0"/>
        <w:snapToGrid w:val="0"/>
        <w:spacing w:before="260" w:after="260" w:line="240" w:lineRule="auto"/>
        <w:jc w:val="left"/>
        <w:outlineLvl w:val="1"/>
        <w:rPr>
          <w:rFonts w:hint="eastAsia"/>
          <w:color w:val="000000" w:themeColor="text1"/>
          <w:lang w:val="en-US" w:eastAsia="zh-CN"/>
          <w14:textFill>
            <w14:solidFill>
              <w14:schemeClr w14:val="tx1"/>
            </w14:solidFill>
          </w14:textFill>
        </w:rPr>
        <w:sectPr>
          <w:headerReference r:id="rId6" w:type="first"/>
          <w:footerReference r:id="rId9" w:type="first"/>
          <w:headerReference r:id="rId5" w:type="default"/>
          <w:footerReference r:id="rId7" w:type="default"/>
          <w:footerReference r:id="rId8" w:type="even"/>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720" w:num="1"/>
          <w:titlePg/>
          <w:docGrid w:linePitch="312" w:charSpace="0"/>
        </w:sectPr>
      </w:pPr>
      <w:bookmarkStart w:id="20" w:name="_Toc474075454"/>
      <w:bookmarkStart w:id="21" w:name="_Toc467940138"/>
      <w:bookmarkStart w:id="22" w:name="_Toc437857532"/>
      <w:bookmarkStart w:id="23" w:name="_Toc467940135"/>
    </w:p>
    <w:p w14:paraId="4CB4F642">
      <w:pP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28"/>
          <w:szCs w:val="28"/>
          <w:highlight w:val="none"/>
          <w:lang w:val="en-US" w:eastAsia="zh-CN" w:bidi="ar-SA"/>
          <w14:textFill>
            <w14:solidFill>
              <w14:schemeClr w14:val="tx1"/>
            </w14:solidFill>
          </w14:textFill>
        </w:rPr>
        <w:br w:type="page"/>
      </w:r>
    </w:p>
    <w:p w14:paraId="0016AEDC">
      <w:pPr>
        <w:keepNext/>
        <w:keepLines/>
        <w:widowControl w:val="0"/>
        <w:adjustRightInd w:val="0"/>
        <w:snapToGrid w:val="0"/>
        <w:spacing w:before="260" w:after="260" w:line="240" w:lineRule="auto"/>
        <w:jc w:val="left"/>
        <w:outlineLvl w:val="1"/>
        <w:rPr>
          <w:rFonts w:hint="eastAsia" w:ascii="宋体" w:hAnsi="宋体" w:eastAsia="宋体" w:cs="宋体"/>
          <w:b/>
          <w:bCs/>
          <w:color w:val="000000" w:themeColor="text1"/>
          <w:kern w:val="2"/>
          <w:sz w:val="28"/>
          <w:szCs w:val="28"/>
          <w:highlight w:val="none"/>
          <w:lang w:val="en-US" w:eastAsia="zh-CN" w:bidi="ar-SA"/>
          <w14:textFill>
            <w14:solidFill>
              <w14:schemeClr w14:val="tx1"/>
            </w14:solidFill>
          </w14:textFill>
        </w:rPr>
      </w:pPr>
      <w:r>
        <w:rPr>
          <w:rFonts w:hint="eastAsia" w:ascii="宋体" w:hAnsi="宋体" w:cs="宋体"/>
          <w:b/>
          <w:bCs w:val="0"/>
          <w:color w:val="000000" w:themeColor="text1"/>
          <w:kern w:val="2"/>
          <w:sz w:val="28"/>
          <w:szCs w:val="28"/>
          <w:highlight w:val="none"/>
          <w:lang w:val="en-US" w:eastAsia="zh-CN" w:bidi="ar-SA"/>
          <w14:textFill>
            <w14:solidFill>
              <w14:schemeClr w14:val="tx1"/>
            </w14:solidFill>
          </w14:textFill>
        </w:rPr>
        <w:t>附件6</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、报价单格式</w:t>
      </w:r>
    </w:p>
    <w:p w14:paraId="71BBB8F3">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致：成都市成华区中医医院</w:t>
      </w:r>
    </w:p>
    <w:p w14:paraId="13814A1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我公司仔细研究了《采购文件》的基本情况，根据本公司的实际情况，本公司的报价如下：</w:t>
      </w:r>
    </w:p>
    <w:p w14:paraId="0A7CE31D">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baseline"/>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1、报价清单</w:t>
      </w:r>
    </w:p>
    <w:tbl>
      <w:tblPr>
        <w:tblStyle w:val="13"/>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7984"/>
      </w:tblGrid>
      <w:tr w14:paraId="0637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1752" w:type="dxa"/>
            <w:vAlign w:val="center"/>
          </w:tcPr>
          <w:p w14:paraId="2EAF1F75">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项目名称</w:t>
            </w:r>
          </w:p>
        </w:tc>
        <w:tc>
          <w:tcPr>
            <w:tcW w:w="7984" w:type="dxa"/>
            <w:vAlign w:val="center"/>
          </w:tcPr>
          <w:p w14:paraId="0F568BA5">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成都市成华区中医医医院信息系统HIS医保处方外配接口改造服务采购项目</w:t>
            </w:r>
          </w:p>
        </w:tc>
      </w:tr>
      <w:tr w14:paraId="3817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752" w:type="dxa"/>
            <w:vAlign w:val="center"/>
          </w:tcPr>
          <w:p w14:paraId="2D3E7679">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比选编号</w:t>
            </w:r>
          </w:p>
        </w:tc>
        <w:tc>
          <w:tcPr>
            <w:tcW w:w="7984" w:type="dxa"/>
            <w:vAlign w:val="center"/>
          </w:tcPr>
          <w:p w14:paraId="5053C0C5">
            <w:pPr>
              <w:widowControl/>
              <w:spacing w:line="360" w:lineRule="auto"/>
              <w:jc w:val="center"/>
              <w:rPr>
                <w:rFonts w:hint="default"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CG2026-41-2</w:t>
            </w:r>
          </w:p>
        </w:tc>
      </w:tr>
      <w:tr w14:paraId="38BA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1752" w:type="dxa"/>
            <w:shd w:val="clear" w:color="auto" w:fill="auto"/>
            <w:vAlign w:val="center"/>
          </w:tcPr>
          <w:p w14:paraId="7814578F">
            <w:pPr>
              <w:widowControl/>
              <w:spacing w:line="360" w:lineRule="auto"/>
              <w:jc w:val="center"/>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响应总报价</w:t>
            </w:r>
          </w:p>
        </w:tc>
        <w:tc>
          <w:tcPr>
            <w:tcW w:w="7984" w:type="dxa"/>
            <w:shd w:val="clear" w:color="auto" w:fill="auto"/>
            <w:vAlign w:val="center"/>
          </w:tcPr>
          <w:p w14:paraId="66358069">
            <w:pPr>
              <w:widowControl/>
              <w:spacing w:line="360" w:lineRule="auto"/>
              <w:jc w:val="left"/>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小写：XXXX</w:t>
            </w:r>
          </w:p>
          <w:p w14:paraId="26C587A7">
            <w:pPr>
              <w:widowControl/>
              <w:spacing w:line="360" w:lineRule="auto"/>
              <w:jc w:val="left"/>
              <w:rPr>
                <w:rFonts w:hint="eastAsia" w:ascii="方正仿宋简体" w:hAnsi="方正仿宋简体" w:eastAsia="方正仿宋简体" w:cs="方正仿宋简体"/>
                <w:b w:val="0"/>
                <w:bCs/>
                <w:color w:val="auto"/>
                <w:spacing w:val="0"/>
                <w:w w:val="100"/>
                <w:kern w:val="2"/>
                <w:sz w:val="28"/>
                <w:szCs w:val="28"/>
                <w:lang w:val="en-US" w:eastAsia="zh-CN" w:bidi="ar-SA"/>
              </w:rPr>
            </w:pPr>
            <w:r>
              <w:rPr>
                <w:rFonts w:hint="eastAsia" w:ascii="方正仿宋简体" w:hAnsi="方正仿宋简体" w:eastAsia="方正仿宋简体" w:cs="方正仿宋简体"/>
                <w:b w:val="0"/>
                <w:bCs/>
                <w:color w:val="auto"/>
                <w:spacing w:val="0"/>
                <w:w w:val="100"/>
                <w:kern w:val="2"/>
                <w:sz w:val="28"/>
                <w:szCs w:val="28"/>
                <w:lang w:val="en-US" w:eastAsia="zh-CN" w:bidi="ar-SA"/>
              </w:rPr>
              <w:t>大写：XXXX</w:t>
            </w:r>
          </w:p>
        </w:tc>
      </w:tr>
    </w:tbl>
    <w:p w14:paraId="623C6AC8">
      <w:pPr>
        <w:pStyle w:val="7"/>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以上报价包括且不限于：货款、包装、运输、安装、调试、培训、检测、升级、税费、加工、人工费、设计、验收合格交付使用之前、保修期内保修服务与零配件人工费等所有相关费用，并包括各项费用和价格的涨价风险等，应计未计部分视为全部计入，不再单独另计其他费用，包含合同明示或暗示的所有责任、义务和不可抗力以外的一切风险。货币结算单位为人民币。</w:t>
      </w:r>
    </w:p>
    <w:p w14:paraId="622B49B6">
      <w:pPr>
        <w:pStyle w:val="3"/>
        <w:rPr>
          <w:rFonts w:hint="eastAsia"/>
          <w:color w:val="000000" w:themeColor="text1"/>
          <w:sz w:val="28"/>
          <w:szCs w:val="28"/>
          <w14:textFill>
            <w14:solidFill>
              <w14:schemeClr w14:val="tx1"/>
            </w14:solidFill>
          </w14:textFill>
        </w:rPr>
      </w:pPr>
    </w:p>
    <w:p w14:paraId="4AA4F0F7">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供应商名称：              （全称并加盖企业公章）</w:t>
      </w:r>
    </w:p>
    <w:p w14:paraId="3E0C7CA6">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法定代表人或授权代表签字：             </w:t>
      </w:r>
    </w:p>
    <w:p w14:paraId="3C2A621F">
      <w:pPr>
        <w:widowControl/>
        <w:adjustRightInd w:val="0"/>
        <w:snapToGrid w:val="0"/>
        <w:spacing w:line="360" w:lineRule="auto"/>
        <w:ind w:leftChars="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 xml:space="preserve">       年     月    日</w:t>
      </w:r>
    </w:p>
    <w:p w14:paraId="7A8F1438">
      <w:pPr>
        <w:widowControl/>
        <w:adjustRightInd w:val="0"/>
        <w:snapToGrid w:val="0"/>
        <w:spacing w:line="360" w:lineRule="auto"/>
        <w:jc w:val="both"/>
        <w:rPr>
          <w:rFonts w:hint="eastAsia"/>
          <w:color w:val="000000" w:themeColor="text1"/>
          <w:sz w:val="24"/>
          <w:szCs w:val="24"/>
          <w14:textFill>
            <w14:solidFill>
              <w14:schemeClr w14:val="tx1"/>
            </w14:solidFill>
          </w14:textFill>
        </w:rPr>
        <w:sectPr>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0" w:num="1"/>
          <w:titlePg/>
          <w:rtlGutter w:val="0"/>
          <w:docGrid w:linePitch="312" w:charSpace="0"/>
        </w:sectPr>
      </w:pPr>
    </w:p>
    <w:p w14:paraId="0BB4DAB1">
      <w:pPr>
        <w:jc w:val="left"/>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附件7、</w:t>
      </w:r>
      <w:r>
        <w:rPr>
          <w:rFonts w:hint="eastAsia" w:ascii="宋体" w:hAnsi="宋体" w:cs="宋体"/>
          <w:b/>
          <w:bCs/>
          <w:color w:val="000000" w:themeColor="text1"/>
          <w:sz w:val="28"/>
          <w:szCs w:val="28"/>
          <w:highlight w:val="none"/>
          <w:lang w:val="en-US" w:eastAsia="zh-CN"/>
          <w14:textFill>
            <w14:solidFill>
              <w14:schemeClr w14:val="tx1"/>
            </w14:solidFill>
          </w14:textFill>
        </w:rPr>
        <w:t>采购需求</w:t>
      </w:r>
      <w:r>
        <w:rPr>
          <w:rFonts w:hint="eastAsia" w:ascii="宋体" w:hAnsi="宋体" w:eastAsia="宋体" w:cs="宋体"/>
          <w:b/>
          <w:bCs/>
          <w:color w:val="000000" w:themeColor="text1"/>
          <w:sz w:val="28"/>
          <w:szCs w:val="28"/>
          <w:highlight w:val="none"/>
          <w:vertAlign w:val="baseline"/>
          <w:lang w:val="en-US" w:eastAsia="zh-CN"/>
          <w14:textFill>
            <w14:solidFill>
              <w14:schemeClr w14:val="tx1"/>
            </w14:solidFill>
          </w14:textFill>
        </w:rPr>
        <w:t>响应表</w:t>
      </w:r>
    </w:p>
    <w:tbl>
      <w:tblPr>
        <w:tblStyle w:val="14"/>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16"/>
        <w:gridCol w:w="1851"/>
        <w:gridCol w:w="3797"/>
        <w:gridCol w:w="2190"/>
      </w:tblGrid>
      <w:tr w14:paraId="5F4B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5" w:type="dxa"/>
            <w:noWrap w:val="0"/>
            <w:vAlign w:val="center"/>
          </w:tcPr>
          <w:p w14:paraId="4536D057">
            <w:pPr>
              <w:bidi w:val="0"/>
              <w:spacing w:line="240" w:lineRule="auto"/>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cs="宋体"/>
                <w:b/>
                <w:bCs/>
                <w:color w:val="000000" w:themeColor="text1"/>
                <w:sz w:val="28"/>
                <w:szCs w:val="28"/>
                <w:highlight w:val="none"/>
                <w:lang w:val="en-US" w:eastAsia="zh-CN"/>
                <w14:textFill>
                  <w14:solidFill>
                    <w14:schemeClr w14:val="tx1"/>
                  </w14:solidFill>
                </w14:textFill>
              </w:rPr>
              <w:t>序号</w:t>
            </w:r>
          </w:p>
        </w:tc>
        <w:tc>
          <w:tcPr>
            <w:tcW w:w="1416" w:type="dxa"/>
            <w:noWrap w:val="0"/>
            <w:vAlign w:val="center"/>
          </w:tcPr>
          <w:p w14:paraId="7F151290">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产品/服务</w:t>
            </w:r>
          </w:p>
          <w:p w14:paraId="7A7CF6B9">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名称</w:t>
            </w:r>
          </w:p>
        </w:tc>
        <w:tc>
          <w:tcPr>
            <w:tcW w:w="1851" w:type="dxa"/>
            <w:noWrap w:val="0"/>
            <w:vAlign w:val="center"/>
          </w:tcPr>
          <w:p w14:paraId="457E6C20">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采购人需求</w:t>
            </w:r>
          </w:p>
        </w:tc>
        <w:tc>
          <w:tcPr>
            <w:tcW w:w="3797" w:type="dxa"/>
            <w:noWrap w:val="0"/>
            <w:vAlign w:val="center"/>
          </w:tcPr>
          <w:p w14:paraId="43999F58">
            <w:pPr>
              <w:bidi w:val="0"/>
              <w:spacing w:line="240" w:lineRule="auto"/>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供应商响应情况</w:t>
            </w:r>
          </w:p>
        </w:tc>
        <w:tc>
          <w:tcPr>
            <w:tcW w:w="2190" w:type="dxa"/>
            <w:noWrap w:val="0"/>
            <w:vAlign w:val="center"/>
          </w:tcPr>
          <w:p w14:paraId="2AE0D6F3">
            <w:pPr>
              <w:bidi w:val="0"/>
              <w:spacing w:line="240" w:lineRule="auto"/>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响应程度</w:t>
            </w:r>
          </w:p>
        </w:tc>
      </w:tr>
      <w:tr w14:paraId="1028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0D45D972">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w:t>
            </w:r>
          </w:p>
        </w:tc>
        <w:tc>
          <w:tcPr>
            <w:tcW w:w="1416" w:type="dxa"/>
            <w:vMerge w:val="restart"/>
            <w:noWrap w:val="0"/>
            <w:vAlign w:val="center"/>
          </w:tcPr>
          <w:p w14:paraId="0355231C">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auto"/>
                <w:spacing w:val="0"/>
                <w:w w:val="100"/>
                <w:kern w:val="2"/>
                <w:sz w:val="28"/>
                <w:szCs w:val="28"/>
                <w:lang w:val="en-US" w:eastAsia="zh-CN" w:bidi="ar-SA"/>
              </w:rPr>
              <w:t>成都市成华区中医医医院信息系统HIS医保处方外配接口改造服务采购项目</w:t>
            </w:r>
          </w:p>
        </w:tc>
        <w:tc>
          <w:tcPr>
            <w:tcW w:w="1851" w:type="dxa"/>
            <w:noWrap w:val="0"/>
            <w:vAlign w:val="center"/>
          </w:tcPr>
          <w:p w14:paraId="051210E4">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★采购要求</w:t>
            </w:r>
          </w:p>
        </w:tc>
        <w:tc>
          <w:tcPr>
            <w:tcW w:w="3797" w:type="dxa"/>
            <w:noWrap w:val="0"/>
            <w:vAlign w:val="center"/>
          </w:tcPr>
          <w:p w14:paraId="6DCF0E13">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1、请填写自己公司针对每一条的响应具体情况。</w:t>
            </w:r>
          </w:p>
        </w:tc>
        <w:tc>
          <w:tcPr>
            <w:tcW w:w="2190" w:type="dxa"/>
            <w:noWrap w:val="0"/>
            <w:vAlign w:val="center"/>
          </w:tcPr>
          <w:p w14:paraId="472F252A">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完全响应。</w:t>
            </w:r>
          </w:p>
          <w:p w14:paraId="19A067BB">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不响应。</w:t>
            </w:r>
          </w:p>
          <w:p w14:paraId="6893D985">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部分不响应（请列举差异）：</w:t>
            </w:r>
          </w:p>
        </w:tc>
      </w:tr>
      <w:tr w14:paraId="0F7B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178F56BB">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2</w:t>
            </w:r>
          </w:p>
        </w:tc>
        <w:tc>
          <w:tcPr>
            <w:tcW w:w="1416" w:type="dxa"/>
            <w:vMerge w:val="continue"/>
            <w:noWrap w:val="0"/>
            <w:vAlign w:val="center"/>
          </w:tcPr>
          <w:p w14:paraId="773C3589">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p>
        </w:tc>
        <w:tc>
          <w:tcPr>
            <w:tcW w:w="1851" w:type="dxa"/>
            <w:noWrap w:val="0"/>
            <w:vAlign w:val="center"/>
          </w:tcPr>
          <w:p w14:paraId="4D9E5801">
            <w:pPr>
              <w:bidi w:val="0"/>
              <w:jc w:val="both"/>
              <w:rPr>
                <w:rFonts w:hint="default"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★技术要求</w:t>
            </w:r>
          </w:p>
        </w:tc>
        <w:tc>
          <w:tcPr>
            <w:tcW w:w="3797" w:type="dxa"/>
            <w:noWrap w:val="0"/>
            <w:vAlign w:val="center"/>
          </w:tcPr>
          <w:p w14:paraId="53F7F44E">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请填写自己公司针对每一条的响应具体情况</w:t>
            </w:r>
          </w:p>
        </w:tc>
        <w:tc>
          <w:tcPr>
            <w:tcW w:w="2190" w:type="dxa"/>
            <w:noWrap w:val="0"/>
            <w:vAlign w:val="center"/>
          </w:tcPr>
          <w:p w14:paraId="59CC86E1">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完全响应。</w:t>
            </w:r>
          </w:p>
          <w:p w14:paraId="3BA95323">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不响应。</w:t>
            </w:r>
          </w:p>
          <w:p w14:paraId="71D9F251">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sym w:font="Wingdings" w:char="00A8"/>
            </w: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部分不响应（请列举差异）：</w:t>
            </w:r>
          </w:p>
        </w:tc>
      </w:tr>
    </w:tbl>
    <w:p w14:paraId="56A26ED0">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注释：</w:t>
      </w:r>
    </w:p>
    <w:p w14:paraId="62FA4CD2">
      <w:pPr>
        <w:bidi w:val="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完全一致的，用概况语言陈述或承诺，无需全部复制；有更优响应或不能响应的差异，逐项/条说明。</w:t>
      </w:r>
    </w:p>
    <w:p w14:paraId="6ECF23D6">
      <w:pPr>
        <w:jc w:val="both"/>
        <w:rPr>
          <w:rFonts w:hint="eastAsia" w:ascii="仿宋" w:hAnsi="仿宋" w:eastAsia="仿宋" w:cs="仿宋"/>
          <w:b/>
          <w:bCs/>
          <w:color w:val="000000" w:themeColor="text1"/>
          <w:sz w:val="28"/>
          <w:szCs w:val="28"/>
          <w:lang w:val="en-US" w:eastAsia="zh-CN"/>
          <w14:textFill>
            <w14:solidFill>
              <w14:schemeClr w14:val="tx1"/>
            </w14:solidFill>
          </w14:textFill>
        </w:rPr>
      </w:pPr>
    </w:p>
    <w:p w14:paraId="7F54AD01">
      <w:pPr>
        <w:jc w:val="center"/>
        <w:rPr>
          <w:rFonts w:hint="eastAsia" w:ascii="仿宋" w:hAnsi="仿宋" w:eastAsia="仿宋" w:cs="仿宋"/>
          <w:b/>
          <w:bCs/>
          <w:color w:val="000000" w:themeColor="text1"/>
          <w:sz w:val="28"/>
          <w:szCs w:val="28"/>
          <w:lang w:val="en-US" w:eastAsia="zh-CN"/>
          <w14:textFill>
            <w14:solidFill>
              <w14:schemeClr w14:val="tx1"/>
            </w14:solidFill>
          </w14:textFill>
        </w:rPr>
      </w:pPr>
    </w:p>
    <w:p w14:paraId="060407F8">
      <w:pPr>
        <w:bidi w:val="0"/>
        <w:ind w:leftChars="2700"/>
        <w:jc w:val="both"/>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供应商盖章：</w:t>
      </w:r>
    </w:p>
    <w:p w14:paraId="5EF1AF70">
      <w:pPr>
        <w:bidi w:val="0"/>
        <w:ind w:leftChars="2700"/>
        <w:jc w:val="both"/>
        <w:rPr>
          <w:color w:val="000000" w:themeColor="text1"/>
          <w:sz w:val="28"/>
          <w:szCs w:val="28"/>
          <w14:textFill>
            <w14:solidFill>
              <w14:schemeClr w14:val="tx1"/>
            </w14:solidFill>
          </w14:textFill>
        </w:rPr>
      </w:pPr>
      <w:r>
        <w:rPr>
          <w:rFonts w:hint="eastAsia" w:ascii="方正仿宋简体" w:hAnsi="方正仿宋简体" w:eastAsia="方正仿宋简体" w:cs="方正仿宋简体"/>
          <w:b w:val="0"/>
          <w:bCs/>
          <w:color w:val="000000" w:themeColor="text1"/>
          <w:spacing w:val="0"/>
          <w:w w:val="100"/>
          <w:kern w:val="2"/>
          <w:sz w:val="28"/>
          <w:szCs w:val="28"/>
          <w:lang w:val="en-US" w:eastAsia="zh-CN" w:bidi="ar-SA"/>
          <w14:textFill>
            <w14:solidFill>
              <w14:schemeClr w14:val="tx1"/>
            </w14:solidFill>
          </w14:textFill>
        </w:rPr>
        <w:t>日期：</w:t>
      </w:r>
      <w:bookmarkEnd w:id="20"/>
      <w:bookmarkEnd w:id="21"/>
      <w:bookmarkEnd w:id="22"/>
      <w:bookmarkEnd w:id="23"/>
    </w:p>
    <w:p w14:paraId="28DA5E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b w:val="0"/>
          <w:bCs/>
          <w:color w:val="auto"/>
          <w:spacing w:val="0"/>
          <w:w w:val="100"/>
          <w:kern w:val="2"/>
          <w:sz w:val="28"/>
          <w:szCs w:val="28"/>
          <w:lang w:val="en-US" w:eastAsia="zh-CN" w:bidi="ar-SA"/>
        </w:rPr>
      </w:pPr>
    </w:p>
    <w:p w14:paraId="3F5C5923">
      <w:pPr>
        <w:rPr>
          <w:rFonts w:hint="eastAsia" w:ascii="方正仿宋简体" w:hAnsi="方正仿宋简体" w:eastAsia="方正仿宋简体" w:cs="方正仿宋简体"/>
          <w:b w:val="0"/>
          <w:bCs/>
          <w:color w:val="auto"/>
          <w:spacing w:val="0"/>
          <w:w w:val="100"/>
          <w:kern w:val="2"/>
          <w:sz w:val="28"/>
          <w:szCs w:val="28"/>
          <w:lang w:val="en-US" w:eastAsia="zh-CN" w:bidi="ar-SA"/>
        </w:rPr>
      </w:pP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934D">
    <w:pPr>
      <w:tabs>
        <w:tab w:val="center" w:pos="4153"/>
        <w:tab w:val="right"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23865">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23865">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44F1A3C0">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40A0">
    <w:pPr>
      <w:tabs>
        <w:tab w:val="center" w:pos="4153"/>
        <w:tab w:val="right" w:pos="8306"/>
      </w:tabs>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2246">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022246">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6D9690A8">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0C750">
    <w:pPr>
      <w:tabs>
        <w:tab w:val="center" w:pos="4153"/>
        <w:tab w:val="right" w:pos="8306"/>
      </w:tabs>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B890">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2B890">
                    <w:pPr>
                      <w:pStyle w:val="8"/>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p w14:paraId="10FF0F6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68A8B">
    <w:pPr>
      <w:framePr w:wrap="around" w:vAnchor="text" w:hAnchor="margin" w:xAlign="right" w:y="1"/>
      <w:tabs>
        <w:tab w:val="center" w:pos="4153"/>
        <w:tab w:val="right" w:pos="8306"/>
      </w:tabs>
      <w:spacing w:after="240"/>
    </w:pPr>
    <w:r>
      <w:fldChar w:fldCharType="begin"/>
    </w:r>
    <w:r>
      <w:instrText xml:space="preserve">PAGE  </w:instrText>
    </w:r>
    <w:r>
      <w:fldChar w:fldCharType="separate"/>
    </w:r>
    <w:r>
      <w:t>0</w:t>
    </w:r>
    <w:r>
      <w:fldChar w:fldCharType="end"/>
    </w:r>
  </w:p>
  <w:p w14:paraId="3E0FF81A">
    <w:pPr>
      <w:tabs>
        <w:tab w:val="center" w:pos="4153"/>
        <w:tab w:val="right" w:pos="8306"/>
      </w:tabs>
      <w:spacing w:after="24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23D2">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034415" cy="1447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34415"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289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4pt;width:81.45pt;mso-position-horizontal:center;mso-position-horizontal-relative:margin;z-index:251662336;mso-width-relative:page;mso-height-relative:page;" filled="f" stroked="f" coordsize="21600,21600" o:gfxdata="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TwBD0wAAAAQBAAAPAAAAAAAAAAEAIAAAACIAAABkcnMvZG93bnJldi54&#10;bWxQSwECFAAUAAAACACHTuJAV8HMJDgCAABiBAAADgAAAAAAAAABACAAAAAiAQAAZHJzL2Uyb0Rv&#10;Yy54bWxQSwUGAAAAAAYABgBZAQAAzAUAAAAA&#10;">
              <v:fill on="f" focussize="0,0"/>
              <v:stroke on="f" weight="0.5pt"/>
              <v:imagedata o:title=""/>
              <o:lock v:ext="edit" aspectratio="f"/>
              <v:textbox inset="0mm,0mm,0mm,0mm">
                <w:txbxContent>
                  <w:p w14:paraId="60022895">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5485">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0F2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YmZmMTE2MWJiZGRiODgwZWZmYzgwZGMwNjA0NDEifQ=="/>
  </w:docVars>
  <w:rsids>
    <w:rsidRoot w:val="00000000"/>
    <w:rsid w:val="02933952"/>
    <w:rsid w:val="033F43C3"/>
    <w:rsid w:val="04C716BD"/>
    <w:rsid w:val="07335DDC"/>
    <w:rsid w:val="085C0EAF"/>
    <w:rsid w:val="0B7078E0"/>
    <w:rsid w:val="131F7309"/>
    <w:rsid w:val="16915DF8"/>
    <w:rsid w:val="17E27FC0"/>
    <w:rsid w:val="199F1680"/>
    <w:rsid w:val="1BEE42B9"/>
    <w:rsid w:val="1D3E783E"/>
    <w:rsid w:val="27655540"/>
    <w:rsid w:val="286C3DF8"/>
    <w:rsid w:val="2B286424"/>
    <w:rsid w:val="2DAA2C21"/>
    <w:rsid w:val="30A118EB"/>
    <w:rsid w:val="347729C0"/>
    <w:rsid w:val="375717D0"/>
    <w:rsid w:val="393E770F"/>
    <w:rsid w:val="3D7E53EB"/>
    <w:rsid w:val="3ED32D76"/>
    <w:rsid w:val="40F736DC"/>
    <w:rsid w:val="41E8145D"/>
    <w:rsid w:val="48AA5B24"/>
    <w:rsid w:val="49132ECB"/>
    <w:rsid w:val="4B943F82"/>
    <w:rsid w:val="568953C0"/>
    <w:rsid w:val="57F254A3"/>
    <w:rsid w:val="590C0F3F"/>
    <w:rsid w:val="5E843CD7"/>
    <w:rsid w:val="61946CD6"/>
    <w:rsid w:val="706300AC"/>
    <w:rsid w:val="72712B80"/>
    <w:rsid w:val="73233435"/>
    <w:rsid w:val="74587A8E"/>
    <w:rsid w:val="74EB25F3"/>
    <w:rsid w:val="7522121F"/>
    <w:rsid w:val="78747021"/>
    <w:rsid w:val="78E95742"/>
    <w:rsid w:val="7A45075B"/>
    <w:rsid w:val="7DBA6A90"/>
    <w:rsid w:val="7E052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line="480" w:lineRule="exact"/>
    </w:pPr>
    <w:rPr>
      <w:rFonts w:ascii="Times New Roman" w:hAnsi="Times New Roman" w:eastAsia="仿宋_GB2312"/>
      <w:kern w:val="0"/>
      <w:sz w:val="30"/>
      <w:szCs w:val="20"/>
    </w:rPr>
  </w:style>
  <w:style w:type="paragraph" w:customStyle="1" w:styleId="4">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styleId="5">
    <w:name w:val="Body Text Indent"/>
    <w:basedOn w:val="1"/>
    <w:next w:val="6"/>
    <w:qFormat/>
    <w:uiPriority w:val="0"/>
    <w:pPr>
      <w:ind w:firstLine="630"/>
    </w:pPr>
    <w:rPr>
      <w:rFonts w:ascii="Calibri" w:hAnsi="Calibri"/>
      <w:sz w:val="32"/>
      <w:szCs w:val="22"/>
    </w:rPr>
  </w:style>
  <w:style w:type="paragraph" w:customStyle="1" w:styleId="6">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styleId="7">
    <w:name w:val="Plain Text"/>
    <w:basedOn w:val="1"/>
    <w:qFormat/>
    <w:uiPriority w:val="0"/>
    <w:rPr>
      <w:rFonts w:ascii="宋体" w:hAnsi="Courier New" w:eastAsia="华文宋体"/>
      <w:sz w:val="2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Subtitle"/>
    <w:basedOn w:val="1"/>
    <w:next w:val="1"/>
    <w:qFormat/>
    <w:uiPriority w:val="0"/>
    <w:pPr>
      <w:spacing w:before="240" w:after="60" w:line="312" w:lineRule="auto"/>
      <w:jc w:val="center"/>
      <w:outlineLvl w:val="1"/>
    </w:pPr>
    <w:rPr>
      <w:rFonts w:ascii="Arial" w:hAnsi="Arial" w:cs="Arial"/>
      <w:b/>
      <w:bCs/>
      <w:kern w:val="28"/>
      <w:szCs w:val="3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3"/>
    <w:qFormat/>
    <w:uiPriority w:val="0"/>
    <w:pPr>
      <w:widowControl/>
      <w:tabs>
        <w:tab w:val="left" w:pos="1500"/>
      </w:tabs>
      <w:snapToGrid w:val="0"/>
      <w:ind w:firstLine="420" w:firstLineChars="100"/>
    </w:pPr>
    <w:rPr>
      <w:rFonts w:ascii="Tahoma" w:hAnsi="Tahoma" w:eastAsia="微软雅黑"/>
      <w:kern w:val="1"/>
      <w:sz w:val="22"/>
    </w:rPr>
  </w:style>
  <w:style w:type="paragraph" w:styleId="12">
    <w:name w:val="Body Text First Indent 2"/>
    <w:basedOn w:val="5"/>
    <w:next w:val="11"/>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paragraph" w:styleId="18">
    <w:name w:val="List Paragraph"/>
    <w:basedOn w:val="1"/>
    <w:qFormat/>
    <w:uiPriority w:val="34"/>
    <w:pPr>
      <w:ind w:firstLine="420" w:firstLineChars="200"/>
    </w:pPr>
  </w:style>
  <w:style w:type="paragraph" w:customStyle="1" w:styleId="19">
    <w:name w:val="6d40456e-b323-429d-9693-bbe1e67bb9c3"/>
    <w:basedOn w:val="1"/>
    <w:qFormat/>
    <w:uiPriority w:val="0"/>
    <w:pPr>
      <w:adjustRightInd w:val="0"/>
      <w:spacing w:line="288" w:lineRule="auto"/>
      <w:jc w:val="left"/>
    </w:pPr>
    <w:rPr>
      <w:rFonts w:ascii="微软雅黑" w:hAnsi="微软雅黑" w:eastAsia="微软雅黑"/>
      <w:color w:val="000000"/>
      <w:sz w:val="22"/>
    </w:rPr>
  </w:style>
  <w:style w:type="character" w:customStyle="1" w:styleId="20">
    <w:name w:val="font31"/>
    <w:basedOn w:val="15"/>
    <w:autoRedefine/>
    <w:qFormat/>
    <w:uiPriority w:val="0"/>
    <w:rPr>
      <w:rFonts w:hint="eastAsia" w:ascii="宋体" w:hAnsi="宋体" w:eastAsia="宋体" w:cs="宋体"/>
      <w:color w:val="000000"/>
      <w:sz w:val="20"/>
      <w:szCs w:val="20"/>
      <w:u w:val="none"/>
    </w:rPr>
  </w:style>
  <w:style w:type="paragraph" w:customStyle="1" w:styleId="21">
    <w:name w:val="Table Text"/>
    <w:basedOn w:val="1"/>
    <w:semiHidden/>
    <w:qFormat/>
    <w:uiPriority w:val="0"/>
    <w:rPr>
      <w:rFonts w:ascii="宋体" w:hAnsi="宋体" w:eastAsia="宋体" w:cs="宋体"/>
      <w:sz w:val="41"/>
      <w:szCs w:val="41"/>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character" w:customStyle="1" w:styleId="23">
    <w:name w:val="font21"/>
    <w:basedOn w:val="1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1446</Words>
  <Characters>1573</Characters>
  <Lines>0</Lines>
  <Paragraphs>0</Paragraphs>
  <TotalTime>10</TotalTime>
  <ScaleCrop>false</ScaleCrop>
  <LinksUpToDate>false</LinksUpToDate>
  <CharactersWithSpaces>1603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2023-11-29T07:11:00Z</dcterms:created>
  <dc:creator>Administrator</dc:creator>
  <cp:lastModifiedBy>唐旭醛</cp:lastModifiedBy>
  <cp:lastPrinted>2025-03-28T01:19:00Z</cp:lastPrinted>
  <dcterms:modified xsi:type="dcterms:W3CDTF">2026-07-21T00:13:32Z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24F3DB24558346D39DF2131F865FA541_12</vt:lpwstr>
  </property>
  <property fmtid="{D5CDD505-2E9C-101B-9397-08002B2CF9AE}" pid="4" name="KSOTemplateDocerSaveRecord">
    <vt:lpwstr>eyJoZGlkIjoiMmJkZjI4Mjg1YmY3OTVjNzE5NDhlNGYzNDk0ZDNlZWEiLCJ1c2VySWQiOiIxODA2OTExMTcwIn0=</vt:lpwstr>
  </property>
</Properties>
</file>