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06A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880" w:firstLineChars="200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-SA"/>
        </w:rPr>
        <w:t>产品授权委托书</w:t>
      </w:r>
    </w:p>
    <w:p w14:paraId="270A8F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880" w:firstLineChars="200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color w:val="auto"/>
          <w:spacing w:val="0"/>
          <w:kern w:val="2"/>
          <w:sz w:val="44"/>
          <w:szCs w:val="44"/>
          <w:lang w:val="en-US" w:eastAsia="zh-CN" w:bidi="ar-SA"/>
        </w:rPr>
      </w:pPr>
    </w:p>
    <w:p w14:paraId="619712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成都市成华区中医医院：</w:t>
      </w:r>
    </w:p>
    <w:p w14:paraId="02C474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兹委托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公司作为贵院的一级药品配送企业，承担贵院药品配送相关工作。我公司承诺，严格按照《四川省公立医疗机构药品采购中推行“两票制”实施方案（试行）》文件要求向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公司直接发货，并提供符合规定的全流程发票。</w:t>
      </w:r>
    </w:p>
    <w:p w14:paraId="060D25D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委托产品信息</w:t>
      </w:r>
    </w:p>
    <w:tbl>
      <w:tblPr>
        <w:tblStyle w:val="4"/>
        <w:tblW w:w="93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88"/>
        <w:gridCol w:w="1098"/>
        <w:gridCol w:w="1478"/>
        <w:gridCol w:w="1288"/>
        <w:gridCol w:w="1289"/>
        <w:gridCol w:w="1289"/>
        <w:gridCol w:w="1631"/>
      </w:tblGrid>
      <w:tr w14:paraId="4659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93" w:hRule="atLeast"/>
        </w:trPr>
        <w:tc>
          <w:tcPr>
            <w:tcW w:w="1288" w:type="dxa"/>
          </w:tcPr>
          <w:p w14:paraId="7B143D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通用名</w:t>
            </w:r>
          </w:p>
        </w:tc>
        <w:tc>
          <w:tcPr>
            <w:tcW w:w="1098" w:type="dxa"/>
          </w:tcPr>
          <w:p w14:paraId="100636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剂型</w:t>
            </w:r>
          </w:p>
        </w:tc>
        <w:tc>
          <w:tcPr>
            <w:tcW w:w="1478" w:type="dxa"/>
          </w:tcPr>
          <w:p w14:paraId="38666C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规格</w:t>
            </w:r>
          </w:p>
        </w:tc>
        <w:tc>
          <w:tcPr>
            <w:tcW w:w="1288" w:type="dxa"/>
          </w:tcPr>
          <w:p w14:paraId="45AC6B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转换比</w:t>
            </w:r>
          </w:p>
        </w:tc>
        <w:tc>
          <w:tcPr>
            <w:tcW w:w="1289" w:type="dxa"/>
          </w:tcPr>
          <w:p w14:paraId="6F53C5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单位</w:t>
            </w:r>
          </w:p>
        </w:tc>
        <w:tc>
          <w:tcPr>
            <w:tcW w:w="1289" w:type="dxa"/>
          </w:tcPr>
          <w:p w14:paraId="56AD42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生产企业</w:t>
            </w:r>
          </w:p>
        </w:tc>
        <w:tc>
          <w:tcPr>
            <w:tcW w:w="1631" w:type="dxa"/>
          </w:tcPr>
          <w:p w14:paraId="77957A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  <w:t>上市许可持有人</w:t>
            </w:r>
          </w:p>
        </w:tc>
      </w:tr>
      <w:tr w14:paraId="7F00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1" w:hRule="atLeast"/>
        </w:trPr>
        <w:tc>
          <w:tcPr>
            <w:tcW w:w="1288" w:type="dxa"/>
          </w:tcPr>
          <w:p w14:paraId="205B4B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23B458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63558A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355D2A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34561F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66A5F4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00D1A0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528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1" w:hRule="atLeast"/>
        </w:trPr>
        <w:tc>
          <w:tcPr>
            <w:tcW w:w="1288" w:type="dxa"/>
          </w:tcPr>
          <w:p w14:paraId="1E845E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0B09FA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4FAAE9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483A2C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5BE1FD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71F40A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18C7E6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051E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1" w:hRule="atLeast"/>
        </w:trPr>
        <w:tc>
          <w:tcPr>
            <w:tcW w:w="1288" w:type="dxa"/>
          </w:tcPr>
          <w:p w14:paraId="3CC981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1F9DEB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248242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193AA0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75E350D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6B5076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3FAB04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1C6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1" w:hRule="atLeast"/>
        </w:trPr>
        <w:tc>
          <w:tcPr>
            <w:tcW w:w="1288" w:type="dxa"/>
          </w:tcPr>
          <w:p w14:paraId="77A5C9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371EC4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3B35B2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4B92D3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7DF391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33C6DA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4D1425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15F6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1" w:hRule="atLeast"/>
        </w:trPr>
        <w:tc>
          <w:tcPr>
            <w:tcW w:w="1288" w:type="dxa"/>
          </w:tcPr>
          <w:p w14:paraId="2EFDE7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02D25E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22FDEA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7AA64E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2D80D4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73A2E9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4E366B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B6EE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1" w:hRule="atLeast"/>
        </w:trPr>
        <w:tc>
          <w:tcPr>
            <w:tcW w:w="1288" w:type="dxa"/>
          </w:tcPr>
          <w:p w14:paraId="2ECA1E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4F8A41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444E18A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38A35D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22C049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528F20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305C74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278F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1" w:hRule="atLeast"/>
        </w:trPr>
        <w:tc>
          <w:tcPr>
            <w:tcW w:w="1288" w:type="dxa"/>
          </w:tcPr>
          <w:p w14:paraId="5395B8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2398AF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202EB9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3D0172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29CC49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7F2AAF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405CEF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2D42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1" w:hRule="atLeast"/>
        </w:trPr>
        <w:tc>
          <w:tcPr>
            <w:tcW w:w="1288" w:type="dxa"/>
          </w:tcPr>
          <w:p w14:paraId="474AB2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098" w:type="dxa"/>
          </w:tcPr>
          <w:p w14:paraId="71D519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78" w:type="dxa"/>
          </w:tcPr>
          <w:p w14:paraId="2E7D99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8" w:type="dxa"/>
          </w:tcPr>
          <w:p w14:paraId="628342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47C02F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289" w:type="dxa"/>
          </w:tcPr>
          <w:p w14:paraId="2E83D8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31" w:type="dxa"/>
          </w:tcPr>
          <w:p w14:paraId="06CD17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3B6F9E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right"/>
        <w:textAlignment w:val="auto"/>
        <w:rPr>
          <w:rFonts w:hint="eastAsia" w:ascii="Noto Sans SC" w:hAnsi="Noto Sans SC" w:eastAsia="Noto Sans SC" w:cs="Noto Sans SC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委托期限： 年 月 日 — 年 月 日</w:t>
      </w:r>
      <w:bookmarkStart w:id="0" w:name="_GoBack"/>
      <w:bookmarkEnd w:id="0"/>
    </w:p>
    <w:p w14:paraId="3D830EB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公章：</w:t>
      </w:r>
    </w:p>
    <w:p w14:paraId="212338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法人章：</w:t>
      </w:r>
    </w:p>
    <w:p w14:paraId="09F3F4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年 月 日</w:t>
      </w:r>
    </w:p>
    <w:p w14:paraId="039476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center"/>
        <w:textAlignment w:val="auto"/>
        <w:rPr>
          <w:rFonts w:hint="eastAsia" w:ascii="方正仿宋简体" w:hAnsi="方正仿宋简体" w:eastAsia="方正仿宋简体" w:cs="方正仿宋简体"/>
          <w:b w:val="0"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2026-08-11T01:00:49Z</dcterms:created>
  <dc:creator>bwyp</dc:creator>
  <cp:lastModifiedBy>唐旭醛</cp:lastModifiedBy>
  <dcterms:modified xsi:type="dcterms:W3CDTF">2026-08-11T01:05:57Z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eyJoZGlkIjoiMmJkZjI4Mjg1YmY3OTVjNzE5NDhlNGYzNDk0ZDNlZWEiLCJ1c2VySWQiOiIxODA2OTExMTcwIn0=</vt:lpwstr>
  </property>
  <property fmtid="{D5CDD505-2E9C-101B-9397-08002B2CF9AE}" pid="4" name="ICV">
    <vt:lpwstr>30D5A89881C447A39929BB582ABAB169_12</vt:lpwstr>
  </property>
</Properties>
</file>